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481EB" w14:textId="77777777" w:rsidR="00A0726F" w:rsidRDefault="00A51FB2">
      <w:pPr>
        <w:pStyle w:val="BodyText"/>
        <w:ind w:left="110"/>
        <w:rPr>
          <w:rFonts w:ascii="Times New Roman"/>
          <w:sz w:val="20"/>
        </w:rPr>
      </w:pPr>
      <w:r>
        <w:rPr>
          <w:rFonts w:ascii="Times New Roman"/>
          <w:noProof/>
          <w:sz w:val="20"/>
        </w:rPr>
        <w:drawing>
          <wp:inline distT="0" distB="0" distL="0" distR="0" wp14:anchorId="0119048C" wp14:editId="37D015F9">
            <wp:extent cx="5587742" cy="296570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587742" cy="2965704"/>
                    </a:xfrm>
                    <a:prstGeom prst="rect">
                      <a:avLst/>
                    </a:prstGeom>
                  </pic:spPr>
                </pic:pic>
              </a:graphicData>
            </a:graphic>
          </wp:inline>
        </w:drawing>
      </w:r>
    </w:p>
    <w:p w14:paraId="5589001E" w14:textId="77777777" w:rsidR="00A0726F" w:rsidRDefault="00A0726F">
      <w:pPr>
        <w:pStyle w:val="BodyText"/>
        <w:rPr>
          <w:rFonts w:ascii="Times New Roman"/>
          <w:sz w:val="20"/>
        </w:rPr>
      </w:pPr>
    </w:p>
    <w:p w14:paraId="03D66062" w14:textId="77777777" w:rsidR="00A0726F" w:rsidRDefault="00A0726F">
      <w:pPr>
        <w:pStyle w:val="BodyText"/>
        <w:rPr>
          <w:rFonts w:ascii="Times New Roman"/>
          <w:sz w:val="20"/>
        </w:rPr>
      </w:pPr>
    </w:p>
    <w:p w14:paraId="523C4F24" w14:textId="77777777" w:rsidR="00A0726F" w:rsidRDefault="00A0726F">
      <w:pPr>
        <w:pStyle w:val="BodyText"/>
        <w:spacing w:before="5"/>
        <w:rPr>
          <w:rFonts w:ascii="Times New Roman"/>
          <w:sz w:val="28"/>
        </w:rPr>
      </w:pPr>
    </w:p>
    <w:p w14:paraId="6EB4F31D" w14:textId="77777777" w:rsidR="00A0726F" w:rsidRDefault="00A51FB2">
      <w:pPr>
        <w:spacing w:before="100"/>
        <w:ind w:left="1764" w:right="1764"/>
        <w:jc w:val="center"/>
        <w:rPr>
          <w:sz w:val="48"/>
        </w:rPr>
      </w:pPr>
      <w:r>
        <w:rPr>
          <w:color w:val="4472C4"/>
          <w:sz w:val="48"/>
        </w:rPr>
        <w:t>Department of Education</w:t>
      </w:r>
    </w:p>
    <w:p w14:paraId="2EDF93FA" w14:textId="5F8F66BF" w:rsidR="00A0726F" w:rsidRDefault="00A51FB2">
      <w:pPr>
        <w:spacing w:before="1"/>
        <w:ind w:left="1764" w:right="1764"/>
        <w:jc w:val="center"/>
        <w:rPr>
          <w:rFonts w:ascii="Avenir Next Condensed"/>
          <w:sz w:val="96"/>
        </w:rPr>
      </w:pPr>
      <w:r>
        <w:rPr>
          <w:rFonts w:ascii="Avenir Next Condensed"/>
          <w:color w:val="4472C4"/>
          <w:sz w:val="96"/>
        </w:rPr>
        <w:t>202</w:t>
      </w:r>
      <w:r w:rsidR="00942A9E">
        <w:rPr>
          <w:rFonts w:ascii="Avenir Next Condensed"/>
          <w:color w:val="4472C4"/>
          <w:sz w:val="96"/>
        </w:rPr>
        <w:t>3</w:t>
      </w:r>
      <w:r>
        <w:rPr>
          <w:rFonts w:ascii="Avenir Next Condensed"/>
          <w:color w:val="4472C4"/>
          <w:sz w:val="96"/>
        </w:rPr>
        <w:t>-202</w:t>
      </w:r>
      <w:r w:rsidR="00942A9E">
        <w:rPr>
          <w:rFonts w:ascii="Avenir Next Condensed"/>
          <w:color w:val="4472C4"/>
          <w:sz w:val="96"/>
        </w:rPr>
        <w:t>4</w:t>
      </w:r>
    </w:p>
    <w:p w14:paraId="523C9BC9" w14:textId="77777777" w:rsidR="00A0726F" w:rsidRDefault="00A51FB2">
      <w:pPr>
        <w:spacing w:before="2"/>
        <w:ind w:left="1764" w:right="1764"/>
        <w:jc w:val="center"/>
        <w:rPr>
          <w:sz w:val="47"/>
        </w:rPr>
      </w:pPr>
      <w:r>
        <w:rPr>
          <w:color w:val="4472C4"/>
          <w:sz w:val="47"/>
        </w:rPr>
        <w:t>Student</w:t>
      </w:r>
      <w:r>
        <w:rPr>
          <w:color w:val="4472C4"/>
          <w:spacing w:val="84"/>
          <w:sz w:val="47"/>
        </w:rPr>
        <w:t xml:space="preserve"> </w:t>
      </w:r>
      <w:r>
        <w:rPr>
          <w:color w:val="4472C4"/>
          <w:sz w:val="47"/>
        </w:rPr>
        <w:t>Handbook</w:t>
      </w:r>
    </w:p>
    <w:p w14:paraId="7A31502C" w14:textId="77777777" w:rsidR="00A0726F" w:rsidRDefault="00A0726F">
      <w:pPr>
        <w:pStyle w:val="BodyText"/>
        <w:rPr>
          <w:sz w:val="20"/>
        </w:rPr>
      </w:pPr>
    </w:p>
    <w:p w14:paraId="50DDA63D" w14:textId="77777777" w:rsidR="00A0726F" w:rsidRDefault="00A51FB2">
      <w:pPr>
        <w:pStyle w:val="BodyText"/>
        <w:spacing w:before="1"/>
        <w:rPr>
          <w:sz w:val="14"/>
        </w:rPr>
      </w:pPr>
      <w:r>
        <w:rPr>
          <w:noProof/>
        </w:rPr>
        <w:drawing>
          <wp:anchor distT="0" distB="0" distL="0" distR="0" simplePos="0" relativeHeight="251658240" behindDoc="0" locked="0" layoutInCell="1" allowOverlap="1" wp14:anchorId="44E7C441" wp14:editId="0A60CBE8">
            <wp:simplePos x="0" y="0"/>
            <wp:positionH relativeFrom="page">
              <wp:posOffset>3357246</wp:posOffset>
            </wp:positionH>
            <wp:positionV relativeFrom="paragraph">
              <wp:posOffset>147292</wp:posOffset>
            </wp:positionV>
            <wp:extent cx="1047524" cy="1046035"/>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047524" cy="1046035"/>
                    </a:xfrm>
                    <a:prstGeom prst="rect">
                      <a:avLst/>
                    </a:prstGeom>
                  </pic:spPr>
                </pic:pic>
              </a:graphicData>
            </a:graphic>
          </wp:anchor>
        </w:drawing>
      </w:r>
    </w:p>
    <w:p w14:paraId="623F4E8C" w14:textId="77777777" w:rsidR="00A0726F" w:rsidRDefault="00A0726F">
      <w:pPr>
        <w:pStyle w:val="BodyText"/>
        <w:rPr>
          <w:sz w:val="20"/>
        </w:rPr>
      </w:pPr>
    </w:p>
    <w:p w14:paraId="31B52947" w14:textId="77777777" w:rsidR="00A0726F" w:rsidRDefault="00A0726F">
      <w:pPr>
        <w:pStyle w:val="BodyText"/>
        <w:rPr>
          <w:sz w:val="20"/>
        </w:rPr>
      </w:pPr>
    </w:p>
    <w:p w14:paraId="0DFD4929" w14:textId="77777777" w:rsidR="00A0726F" w:rsidRDefault="00A51FB2">
      <w:pPr>
        <w:pStyle w:val="BodyText"/>
        <w:spacing w:before="2"/>
        <w:rPr>
          <w:sz w:val="12"/>
        </w:rPr>
      </w:pPr>
      <w:r>
        <w:rPr>
          <w:noProof/>
        </w:rPr>
        <w:drawing>
          <wp:anchor distT="0" distB="0" distL="0" distR="0" simplePos="0" relativeHeight="1048" behindDoc="0" locked="0" layoutInCell="1" allowOverlap="1" wp14:anchorId="3E7B3209" wp14:editId="173B6A4C">
            <wp:simplePos x="0" y="0"/>
            <wp:positionH relativeFrom="page">
              <wp:posOffset>1965961</wp:posOffset>
            </wp:positionH>
            <wp:positionV relativeFrom="paragraph">
              <wp:posOffset>130739</wp:posOffset>
            </wp:positionV>
            <wp:extent cx="3826778" cy="127558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0" cstate="print"/>
                    <a:stretch>
                      <a:fillRect/>
                    </a:stretch>
                  </pic:blipFill>
                  <pic:spPr>
                    <a:xfrm>
                      <a:off x="0" y="0"/>
                      <a:ext cx="3826778" cy="1275588"/>
                    </a:xfrm>
                    <a:prstGeom prst="rect">
                      <a:avLst/>
                    </a:prstGeom>
                  </pic:spPr>
                </pic:pic>
              </a:graphicData>
            </a:graphic>
          </wp:anchor>
        </w:drawing>
      </w:r>
    </w:p>
    <w:p w14:paraId="48EC5E7E" w14:textId="77777777" w:rsidR="00A0726F" w:rsidRDefault="00A0726F">
      <w:pPr>
        <w:rPr>
          <w:sz w:val="12"/>
        </w:rPr>
        <w:sectPr w:rsidR="00A0726F">
          <w:type w:val="continuous"/>
          <w:pgSz w:w="12240" w:h="15840"/>
          <w:pgMar w:top="720" w:right="1620" w:bottom="280" w:left="1620" w:header="720" w:footer="720" w:gutter="0"/>
          <w:cols w:space="720"/>
        </w:sectPr>
      </w:pPr>
    </w:p>
    <w:p w14:paraId="2EF1F53F" w14:textId="77777777" w:rsidR="00A0726F" w:rsidRDefault="00A51FB2">
      <w:pPr>
        <w:pStyle w:val="Heading1"/>
        <w:ind w:left="3856" w:right="3818"/>
        <w:jc w:val="center"/>
      </w:pPr>
      <w:r>
        <w:rPr>
          <w:color w:val="4472C4"/>
          <w:w w:val="105"/>
        </w:rPr>
        <w:lastRenderedPageBreak/>
        <w:t>TABLE OF CONTENTS</w:t>
      </w:r>
    </w:p>
    <w:p w14:paraId="135A33D4" w14:textId="77777777" w:rsidR="00A0726F" w:rsidRDefault="000C02CC">
      <w:pPr>
        <w:tabs>
          <w:tab w:val="right" w:pos="10411"/>
        </w:tabs>
        <w:spacing w:before="561"/>
        <w:ind w:left="247"/>
        <w:rPr>
          <w:sz w:val="19"/>
        </w:rPr>
      </w:pPr>
      <w:r>
        <w:rPr>
          <w:noProof/>
        </w:rPr>
        <mc:AlternateContent>
          <mc:Choice Requires="wps">
            <w:drawing>
              <wp:anchor distT="0" distB="0" distL="114300" distR="114300" simplePos="0" relativeHeight="1096" behindDoc="0" locked="0" layoutInCell="1" allowOverlap="1" wp14:anchorId="5D69B615" wp14:editId="3B7B209E">
                <wp:simplePos x="0" y="0"/>
                <wp:positionH relativeFrom="page">
                  <wp:posOffset>582295</wp:posOffset>
                </wp:positionH>
                <wp:positionV relativeFrom="paragraph">
                  <wp:posOffset>195580</wp:posOffset>
                </wp:positionV>
                <wp:extent cx="6592570" cy="0"/>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925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EE2708F" id="Line 12" o:spid="_x0000_s1026" style="position:absolute;z-index:1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5.85pt,15.4pt" to="564.95pt,1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" strokeweight=".48pt">
                <o:lock v:ext="edit" shapetype="f"/>
                <w10:wrap anchorx="page"/>
              </v:line>
            </w:pict>
          </mc:Fallback>
        </mc:AlternateContent>
      </w:r>
      <w:r w:rsidR="00A51FB2">
        <w:rPr>
          <w:w w:val="105"/>
          <w:sz w:val="19"/>
        </w:rPr>
        <w:t>THE DEPARTMENT</w:t>
      </w:r>
      <w:r w:rsidR="00A51FB2">
        <w:rPr>
          <w:spacing w:val="-2"/>
          <w:w w:val="105"/>
          <w:sz w:val="19"/>
        </w:rPr>
        <w:t xml:space="preserve"> </w:t>
      </w:r>
      <w:r w:rsidR="00A51FB2">
        <w:rPr>
          <w:w w:val="105"/>
          <w:sz w:val="19"/>
        </w:rPr>
        <w:t>OF</w:t>
      </w:r>
      <w:r w:rsidR="00A51FB2">
        <w:rPr>
          <w:spacing w:val="-1"/>
          <w:w w:val="105"/>
          <w:sz w:val="19"/>
        </w:rPr>
        <w:t xml:space="preserve"> </w:t>
      </w:r>
      <w:r w:rsidR="00A51FB2">
        <w:rPr>
          <w:w w:val="105"/>
          <w:sz w:val="19"/>
        </w:rPr>
        <w:t>EDUCATION</w:t>
      </w:r>
      <w:r w:rsidR="00A51FB2">
        <w:rPr>
          <w:w w:val="105"/>
          <w:sz w:val="19"/>
        </w:rPr>
        <w:tab/>
        <w:t>3</w:t>
      </w:r>
    </w:p>
    <w:p w14:paraId="0682F980" w14:textId="2319399A" w:rsidR="00A0726F" w:rsidRDefault="00A51FB2">
      <w:pPr>
        <w:tabs>
          <w:tab w:val="right" w:pos="10412"/>
        </w:tabs>
        <w:spacing w:before="7"/>
        <w:ind w:left="467"/>
        <w:rPr>
          <w:sz w:val="20"/>
        </w:rPr>
      </w:pPr>
      <w:r>
        <w:rPr>
          <w:sz w:val="20"/>
        </w:rPr>
        <w:t>Commitment to Diversity</w:t>
      </w:r>
      <w:r>
        <w:rPr>
          <w:spacing w:val="-4"/>
          <w:sz w:val="20"/>
        </w:rPr>
        <w:t xml:space="preserve"> </w:t>
      </w:r>
      <w:r>
        <w:rPr>
          <w:sz w:val="20"/>
        </w:rPr>
        <w:t>and</w:t>
      </w:r>
      <w:r>
        <w:rPr>
          <w:spacing w:val="-2"/>
          <w:sz w:val="20"/>
        </w:rPr>
        <w:t xml:space="preserve"> </w:t>
      </w:r>
      <w:r>
        <w:rPr>
          <w:sz w:val="20"/>
        </w:rPr>
        <w:t>Equity</w:t>
      </w:r>
      <w:r w:rsidR="000C02CC">
        <w:rPr>
          <w:sz w:val="20"/>
        </w:rPr>
        <w:t xml:space="preserve">                              </w:t>
      </w:r>
      <w:r>
        <w:rPr>
          <w:sz w:val="20"/>
        </w:rPr>
        <w:tab/>
        <w:t>3</w:t>
      </w:r>
    </w:p>
    <w:p w14:paraId="69AA60CA" w14:textId="77777777" w:rsidR="00A0726F" w:rsidRDefault="00A51FB2">
      <w:pPr>
        <w:tabs>
          <w:tab w:val="right" w:pos="10412"/>
        </w:tabs>
        <w:ind w:left="467"/>
        <w:rPr>
          <w:sz w:val="20"/>
        </w:rPr>
      </w:pPr>
      <w:r>
        <w:rPr>
          <w:sz w:val="20"/>
        </w:rPr>
        <w:t>Department’s</w:t>
      </w:r>
      <w:r>
        <w:rPr>
          <w:spacing w:val="-1"/>
          <w:sz w:val="20"/>
        </w:rPr>
        <w:t xml:space="preserve"> </w:t>
      </w:r>
      <w:r>
        <w:rPr>
          <w:sz w:val="20"/>
        </w:rPr>
        <w:t>Goals</w:t>
      </w:r>
      <w:r>
        <w:rPr>
          <w:sz w:val="20"/>
        </w:rPr>
        <w:tab/>
        <w:t>3</w:t>
      </w:r>
    </w:p>
    <w:p w14:paraId="4850158D" w14:textId="77777777" w:rsidR="00A0726F" w:rsidRDefault="00A51FB2">
      <w:pPr>
        <w:tabs>
          <w:tab w:val="right" w:pos="10412"/>
        </w:tabs>
        <w:ind w:left="467"/>
        <w:rPr>
          <w:sz w:val="20"/>
        </w:rPr>
      </w:pPr>
      <w:r>
        <w:rPr>
          <w:sz w:val="20"/>
        </w:rPr>
        <w:t>Department’s Events</w:t>
      </w:r>
      <w:r>
        <w:rPr>
          <w:spacing w:val="-3"/>
          <w:sz w:val="20"/>
        </w:rPr>
        <w:t xml:space="preserve"> </w:t>
      </w:r>
      <w:r>
        <w:rPr>
          <w:sz w:val="20"/>
        </w:rPr>
        <w:t>and</w:t>
      </w:r>
      <w:r>
        <w:rPr>
          <w:spacing w:val="-3"/>
          <w:sz w:val="20"/>
        </w:rPr>
        <w:t xml:space="preserve"> </w:t>
      </w:r>
      <w:r>
        <w:rPr>
          <w:sz w:val="20"/>
        </w:rPr>
        <w:t>Activities</w:t>
      </w:r>
      <w:r>
        <w:rPr>
          <w:sz w:val="20"/>
        </w:rPr>
        <w:tab/>
        <w:t>4</w:t>
      </w:r>
    </w:p>
    <w:p w14:paraId="435798D7" w14:textId="77777777" w:rsidR="00A0726F" w:rsidRDefault="00A51FB2">
      <w:pPr>
        <w:tabs>
          <w:tab w:val="right" w:pos="10412"/>
        </w:tabs>
        <w:ind w:left="467"/>
        <w:rPr>
          <w:sz w:val="20"/>
        </w:rPr>
      </w:pPr>
      <w:r>
        <w:rPr>
          <w:sz w:val="20"/>
        </w:rPr>
        <w:t>Suggestions</w:t>
      </w:r>
      <w:r>
        <w:rPr>
          <w:spacing w:val="-1"/>
          <w:sz w:val="20"/>
        </w:rPr>
        <w:t xml:space="preserve"> </w:t>
      </w:r>
      <w:r>
        <w:rPr>
          <w:sz w:val="20"/>
        </w:rPr>
        <w:t>for</w:t>
      </w:r>
      <w:r>
        <w:rPr>
          <w:spacing w:val="-1"/>
          <w:sz w:val="20"/>
        </w:rPr>
        <w:t xml:space="preserve"> </w:t>
      </w:r>
      <w:r>
        <w:rPr>
          <w:sz w:val="20"/>
        </w:rPr>
        <w:t>Success</w:t>
      </w:r>
      <w:r>
        <w:rPr>
          <w:sz w:val="20"/>
        </w:rPr>
        <w:tab/>
        <w:t>5</w:t>
      </w:r>
    </w:p>
    <w:p w14:paraId="128F490C" w14:textId="46653936" w:rsidR="00A0726F" w:rsidRDefault="00A51FB2">
      <w:pPr>
        <w:tabs>
          <w:tab w:val="right" w:pos="10411"/>
        </w:tabs>
        <w:ind w:left="467"/>
        <w:rPr>
          <w:sz w:val="20"/>
        </w:rPr>
      </w:pPr>
      <w:r>
        <w:rPr>
          <w:sz w:val="20"/>
        </w:rPr>
        <w:t>Department of Education Graduate Student</w:t>
      </w:r>
      <w:r>
        <w:rPr>
          <w:spacing w:val="-6"/>
          <w:sz w:val="20"/>
        </w:rPr>
        <w:t xml:space="preserve"> </w:t>
      </w:r>
      <w:r>
        <w:rPr>
          <w:sz w:val="20"/>
        </w:rPr>
        <w:t>Enrollment</w:t>
      </w:r>
      <w:r>
        <w:rPr>
          <w:spacing w:val="-2"/>
          <w:sz w:val="20"/>
        </w:rPr>
        <w:t xml:space="preserve"> </w:t>
      </w:r>
      <w:r>
        <w:rPr>
          <w:sz w:val="20"/>
        </w:rPr>
        <w:t>20</w:t>
      </w:r>
      <w:r w:rsidR="000D398B">
        <w:rPr>
          <w:sz w:val="20"/>
        </w:rPr>
        <w:t>20</w:t>
      </w:r>
      <w:r>
        <w:rPr>
          <w:sz w:val="20"/>
        </w:rPr>
        <w:t>-202</w:t>
      </w:r>
      <w:r w:rsidR="000D398B">
        <w:rPr>
          <w:sz w:val="20"/>
        </w:rPr>
        <w:t>1</w:t>
      </w:r>
      <w:r>
        <w:rPr>
          <w:sz w:val="20"/>
        </w:rPr>
        <w:tab/>
        <w:t>5</w:t>
      </w:r>
    </w:p>
    <w:p w14:paraId="1DF21C24" w14:textId="77777777" w:rsidR="00A0726F" w:rsidRDefault="00A51FB2">
      <w:pPr>
        <w:tabs>
          <w:tab w:val="right" w:pos="10411"/>
        </w:tabs>
        <w:spacing w:before="247"/>
        <w:ind w:left="247"/>
        <w:rPr>
          <w:sz w:val="19"/>
        </w:rPr>
      </w:pPr>
      <w:r>
        <w:rPr>
          <w:w w:val="105"/>
          <w:sz w:val="19"/>
        </w:rPr>
        <w:t>ADVISORS AND THE</w:t>
      </w:r>
      <w:r>
        <w:rPr>
          <w:spacing w:val="-2"/>
          <w:w w:val="105"/>
          <w:sz w:val="19"/>
        </w:rPr>
        <w:t xml:space="preserve"> </w:t>
      </w:r>
      <w:r>
        <w:rPr>
          <w:w w:val="105"/>
          <w:sz w:val="19"/>
        </w:rPr>
        <w:t>ADVISING</w:t>
      </w:r>
      <w:r>
        <w:rPr>
          <w:spacing w:val="-2"/>
          <w:w w:val="105"/>
          <w:sz w:val="19"/>
        </w:rPr>
        <w:t xml:space="preserve"> </w:t>
      </w:r>
      <w:r>
        <w:rPr>
          <w:w w:val="105"/>
          <w:sz w:val="19"/>
        </w:rPr>
        <w:t>PROCESS</w:t>
      </w:r>
      <w:r>
        <w:rPr>
          <w:w w:val="105"/>
          <w:sz w:val="19"/>
        </w:rPr>
        <w:tab/>
        <w:t>6</w:t>
      </w:r>
    </w:p>
    <w:p w14:paraId="6C2E4F31" w14:textId="77777777" w:rsidR="00A0726F" w:rsidRDefault="00A51FB2">
      <w:pPr>
        <w:tabs>
          <w:tab w:val="right" w:pos="10411"/>
        </w:tabs>
        <w:spacing w:before="253"/>
        <w:ind w:left="247"/>
        <w:rPr>
          <w:sz w:val="19"/>
        </w:rPr>
      </w:pPr>
      <w:r>
        <w:rPr>
          <w:w w:val="105"/>
          <w:sz w:val="19"/>
        </w:rPr>
        <w:t>FACULTY</w:t>
      </w:r>
      <w:r>
        <w:rPr>
          <w:spacing w:val="-1"/>
          <w:w w:val="105"/>
          <w:sz w:val="19"/>
        </w:rPr>
        <w:t xml:space="preserve"> </w:t>
      </w:r>
      <w:r>
        <w:rPr>
          <w:w w:val="105"/>
          <w:sz w:val="19"/>
        </w:rPr>
        <w:t>DIRECTORY</w:t>
      </w:r>
      <w:r>
        <w:rPr>
          <w:w w:val="105"/>
          <w:sz w:val="19"/>
        </w:rPr>
        <w:tab/>
        <w:t>7</w:t>
      </w:r>
    </w:p>
    <w:p w14:paraId="47A0FAE5" w14:textId="77777777" w:rsidR="00A0726F" w:rsidRDefault="00A51FB2">
      <w:pPr>
        <w:tabs>
          <w:tab w:val="right" w:pos="10411"/>
        </w:tabs>
        <w:spacing w:before="253"/>
        <w:ind w:left="247"/>
        <w:rPr>
          <w:sz w:val="19"/>
        </w:rPr>
      </w:pPr>
      <w:r>
        <w:rPr>
          <w:w w:val="105"/>
          <w:sz w:val="19"/>
        </w:rPr>
        <w:t>KEY</w:t>
      </w:r>
      <w:r>
        <w:rPr>
          <w:spacing w:val="-1"/>
          <w:w w:val="105"/>
          <w:sz w:val="19"/>
        </w:rPr>
        <w:t xml:space="preserve"> </w:t>
      </w:r>
      <w:r>
        <w:rPr>
          <w:w w:val="105"/>
          <w:sz w:val="19"/>
        </w:rPr>
        <w:t>PEOPLE</w:t>
      </w:r>
      <w:r>
        <w:rPr>
          <w:w w:val="105"/>
          <w:sz w:val="19"/>
        </w:rPr>
        <w:tab/>
        <w:t>8</w:t>
      </w:r>
    </w:p>
    <w:p w14:paraId="05C5F2D8" w14:textId="77777777" w:rsidR="00A0726F" w:rsidRDefault="00A51FB2">
      <w:pPr>
        <w:tabs>
          <w:tab w:val="right" w:pos="10412"/>
        </w:tabs>
        <w:spacing w:before="7" w:line="271" w:lineRule="exact"/>
        <w:ind w:left="467"/>
        <w:rPr>
          <w:sz w:val="20"/>
        </w:rPr>
      </w:pPr>
      <w:r>
        <w:rPr>
          <w:sz w:val="20"/>
        </w:rPr>
        <w:t>A Welcome from the Dean of the Gevirtz Graduate School</w:t>
      </w:r>
      <w:r>
        <w:rPr>
          <w:spacing w:val="-13"/>
          <w:sz w:val="20"/>
        </w:rPr>
        <w:t xml:space="preserve"> </w:t>
      </w:r>
      <w:r>
        <w:rPr>
          <w:sz w:val="20"/>
        </w:rPr>
        <w:t>of</w:t>
      </w:r>
      <w:r>
        <w:rPr>
          <w:spacing w:val="-1"/>
          <w:sz w:val="20"/>
        </w:rPr>
        <w:t xml:space="preserve"> </w:t>
      </w:r>
      <w:r>
        <w:rPr>
          <w:sz w:val="20"/>
        </w:rPr>
        <w:t>Education</w:t>
      </w:r>
      <w:r>
        <w:rPr>
          <w:sz w:val="20"/>
        </w:rPr>
        <w:tab/>
        <w:t>8</w:t>
      </w:r>
    </w:p>
    <w:p w14:paraId="1601FF2B" w14:textId="77777777" w:rsidR="00A0726F" w:rsidRDefault="00A51FB2">
      <w:pPr>
        <w:tabs>
          <w:tab w:val="right" w:pos="10412"/>
        </w:tabs>
        <w:spacing w:line="271" w:lineRule="exact"/>
        <w:ind w:left="467"/>
        <w:rPr>
          <w:sz w:val="20"/>
        </w:rPr>
      </w:pPr>
      <w:r>
        <w:rPr>
          <w:sz w:val="20"/>
        </w:rPr>
        <w:t>Department of</w:t>
      </w:r>
      <w:r>
        <w:rPr>
          <w:spacing w:val="-3"/>
          <w:sz w:val="20"/>
        </w:rPr>
        <w:t xml:space="preserve"> </w:t>
      </w:r>
      <w:r>
        <w:rPr>
          <w:sz w:val="20"/>
        </w:rPr>
        <w:t>Education</w:t>
      </w:r>
      <w:r>
        <w:rPr>
          <w:spacing w:val="-1"/>
          <w:sz w:val="20"/>
        </w:rPr>
        <w:t xml:space="preserve"> </w:t>
      </w:r>
      <w:r>
        <w:rPr>
          <w:sz w:val="20"/>
        </w:rPr>
        <w:t>Chair</w:t>
      </w:r>
      <w:r>
        <w:rPr>
          <w:sz w:val="20"/>
        </w:rPr>
        <w:tab/>
        <w:t>8</w:t>
      </w:r>
    </w:p>
    <w:p w14:paraId="65A6DF06" w14:textId="01729A47" w:rsidR="00A0726F" w:rsidRDefault="00A51FB2">
      <w:pPr>
        <w:tabs>
          <w:tab w:val="right" w:pos="10412"/>
        </w:tabs>
        <w:ind w:left="467"/>
        <w:rPr>
          <w:sz w:val="20"/>
        </w:rPr>
      </w:pPr>
      <w:r>
        <w:rPr>
          <w:sz w:val="20"/>
        </w:rPr>
        <w:t>Department of Education</w:t>
      </w:r>
      <w:r>
        <w:rPr>
          <w:spacing w:val="-4"/>
          <w:sz w:val="20"/>
        </w:rPr>
        <w:t xml:space="preserve"> </w:t>
      </w:r>
      <w:r>
        <w:rPr>
          <w:sz w:val="20"/>
        </w:rPr>
        <w:t>Vice</w:t>
      </w:r>
      <w:r>
        <w:rPr>
          <w:spacing w:val="-2"/>
          <w:sz w:val="20"/>
        </w:rPr>
        <w:t xml:space="preserve"> </w:t>
      </w:r>
      <w:r>
        <w:rPr>
          <w:sz w:val="20"/>
        </w:rPr>
        <w:t>Chair</w:t>
      </w:r>
      <w:r>
        <w:rPr>
          <w:sz w:val="20"/>
        </w:rPr>
        <w:tab/>
      </w:r>
      <w:r w:rsidR="00EB25A2">
        <w:rPr>
          <w:sz w:val="20"/>
        </w:rPr>
        <w:t>9</w:t>
      </w:r>
    </w:p>
    <w:p w14:paraId="4DC6D12E" w14:textId="77777777" w:rsidR="00A0726F" w:rsidRDefault="00A51FB2">
      <w:pPr>
        <w:tabs>
          <w:tab w:val="right" w:pos="10412"/>
        </w:tabs>
        <w:ind w:left="467"/>
        <w:rPr>
          <w:sz w:val="20"/>
        </w:rPr>
      </w:pPr>
      <w:r>
        <w:rPr>
          <w:sz w:val="20"/>
        </w:rPr>
        <w:t>Department of Education Graduate Advisor</w:t>
      </w:r>
      <w:r>
        <w:rPr>
          <w:spacing w:val="-6"/>
          <w:sz w:val="20"/>
        </w:rPr>
        <w:t xml:space="preserve"> </w:t>
      </w:r>
      <w:r>
        <w:rPr>
          <w:sz w:val="20"/>
        </w:rPr>
        <w:t>for</w:t>
      </w:r>
      <w:r>
        <w:rPr>
          <w:spacing w:val="-2"/>
          <w:sz w:val="20"/>
        </w:rPr>
        <w:t xml:space="preserve"> </w:t>
      </w:r>
      <w:r>
        <w:rPr>
          <w:sz w:val="20"/>
        </w:rPr>
        <w:t>Students</w:t>
      </w:r>
      <w:r>
        <w:rPr>
          <w:sz w:val="20"/>
        </w:rPr>
        <w:tab/>
        <w:t>9</w:t>
      </w:r>
    </w:p>
    <w:p w14:paraId="5F53B00B" w14:textId="77777777" w:rsidR="00A0726F" w:rsidRDefault="00A51FB2">
      <w:pPr>
        <w:tabs>
          <w:tab w:val="right" w:pos="10412"/>
        </w:tabs>
        <w:ind w:left="467"/>
        <w:rPr>
          <w:sz w:val="20"/>
        </w:rPr>
      </w:pPr>
      <w:r>
        <w:rPr>
          <w:sz w:val="20"/>
        </w:rPr>
        <w:t>Department of Education</w:t>
      </w:r>
      <w:r>
        <w:rPr>
          <w:spacing w:val="-4"/>
          <w:sz w:val="20"/>
        </w:rPr>
        <w:t xml:space="preserve"> </w:t>
      </w:r>
      <w:r>
        <w:rPr>
          <w:sz w:val="20"/>
        </w:rPr>
        <w:t>Diversity</w:t>
      </w:r>
      <w:r>
        <w:rPr>
          <w:spacing w:val="-2"/>
          <w:sz w:val="20"/>
        </w:rPr>
        <w:t xml:space="preserve"> </w:t>
      </w:r>
      <w:r>
        <w:rPr>
          <w:sz w:val="20"/>
        </w:rPr>
        <w:t>Officer</w:t>
      </w:r>
      <w:r>
        <w:rPr>
          <w:sz w:val="20"/>
        </w:rPr>
        <w:tab/>
        <w:t>9</w:t>
      </w:r>
    </w:p>
    <w:p w14:paraId="28958A23" w14:textId="77777777" w:rsidR="00A0726F" w:rsidRDefault="00A51FB2">
      <w:pPr>
        <w:tabs>
          <w:tab w:val="right" w:pos="10412"/>
        </w:tabs>
        <w:ind w:left="467"/>
        <w:rPr>
          <w:sz w:val="20"/>
        </w:rPr>
      </w:pPr>
      <w:r>
        <w:rPr>
          <w:sz w:val="20"/>
        </w:rPr>
        <w:t>Department of Education</w:t>
      </w:r>
      <w:r>
        <w:rPr>
          <w:spacing w:val="-4"/>
          <w:sz w:val="20"/>
        </w:rPr>
        <w:t xml:space="preserve"> </w:t>
      </w:r>
      <w:r>
        <w:rPr>
          <w:sz w:val="20"/>
        </w:rPr>
        <w:t>Program</w:t>
      </w:r>
      <w:r>
        <w:rPr>
          <w:spacing w:val="-3"/>
          <w:sz w:val="20"/>
        </w:rPr>
        <w:t xml:space="preserve"> </w:t>
      </w:r>
      <w:r>
        <w:rPr>
          <w:sz w:val="20"/>
        </w:rPr>
        <w:t>Office</w:t>
      </w:r>
      <w:r>
        <w:rPr>
          <w:sz w:val="20"/>
        </w:rPr>
        <w:tab/>
        <w:t>9</w:t>
      </w:r>
    </w:p>
    <w:p w14:paraId="0BE12906" w14:textId="679C84DC" w:rsidR="00A0726F" w:rsidRDefault="00A51FB2">
      <w:pPr>
        <w:tabs>
          <w:tab w:val="right" w:pos="10411"/>
        </w:tabs>
        <w:ind w:left="467"/>
        <w:rPr>
          <w:sz w:val="20"/>
        </w:rPr>
      </w:pPr>
      <w:r>
        <w:rPr>
          <w:sz w:val="20"/>
        </w:rPr>
        <w:t>GGSE Contracts and</w:t>
      </w:r>
      <w:r>
        <w:rPr>
          <w:spacing w:val="-5"/>
          <w:sz w:val="20"/>
        </w:rPr>
        <w:t xml:space="preserve"> </w:t>
      </w:r>
      <w:r>
        <w:rPr>
          <w:sz w:val="20"/>
        </w:rPr>
        <w:t>Grants</w:t>
      </w:r>
      <w:r>
        <w:rPr>
          <w:spacing w:val="-2"/>
          <w:sz w:val="20"/>
        </w:rPr>
        <w:t xml:space="preserve"> </w:t>
      </w:r>
      <w:r>
        <w:rPr>
          <w:sz w:val="20"/>
        </w:rPr>
        <w:t>Office</w:t>
      </w:r>
      <w:r>
        <w:rPr>
          <w:sz w:val="20"/>
        </w:rPr>
        <w:tab/>
        <w:t>1</w:t>
      </w:r>
      <w:r w:rsidR="006431E4">
        <w:rPr>
          <w:sz w:val="20"/>
        </w:rPr>
        <w:t>1</w:t>
      </w:r>
    </w:p>
    <w:p w14:paraId="57EF8985" w14:textId="19D3D264" w:rsidR="00A0726F" w:rsidRDefault="00A51FB2">
      <w:pPr>
        <w:tabs>
          <w:tab w:val="right" w:pos="10411"/>
        </w:tabs>
        <w:ind w:left="467"/>
        <w:rPr>
          <w:sz w:val="20"/>
        </w:rPr>
      </w:pPr>
      <w:r>
        <w:rPr>
          <w:sz w:val="20"/>
        </w:rPr>
        <w:t>Student Affairs</w:t>
      </w:r>
      <w:r>
        <w:rPr>
          <w:spacing w:val="-3"/>
          <w:sz w:val="20"/>
        </w:rPr>
        <w:t xml:space="preserve"> </w:t>
      </w:r>
      <w:r>
        <w:rPr>
          <w:sz w:val="20"/>
        </w:rPr>
        <w:t>Office</w:t>
      </w:r>
      <w:r>
        <w:rPr>
          <w:spacing w:val="-2"/>
          <w:sz w:val="20"/>
        </w:rPr>
        <w:t xml:space="preserve"> </w:t>
      </w:r>
      <w:r>
        <w:rPr>
          <w:sz w:val="20"/>
        </w:rPr>
        <w:t>(SAO)</w:t>
      </w:r>
      <w:r>
        <w:rPr>
          <w:sz w:val="20"/>
        </w:rPr>
        <w:tab/>
        <w:t>1</w:t>
      </w:r>
      <w:r w:rsidR="006431E4">
        <w:rPr>
          <w:sz w:val="20"/>
        </w:rPr>
        <w:t>1</w:t>
      </w:r>
    </w:p>
    <w:p w14:paraId="1B7B91F4" w14:textId="1A4308D1" w:rsidR="00A0726F" w:rsidRDefault="00A51FB2">
      <w:pPr>
        <w:tabs>
          <w:tab w:val="right" w:pos="10411"/>
        </w:tabs>
        <w:ind w:left="467"/>
        <w:rPr>
          <w:sz w:val="20"/>
        </w:rPr>
      </w:pPr>
      <w:r>
        <w:rPr>
          <w:sz w:val="20"/>
        </w:rPr>
        <w:t>HELPFUL</w:t>
      </w:r>
      <w:r>
        <w:rPr>
          <w:spacing w:val="-1"/>
          <w:sz w:val="20"/>
        </w:rPr>
        <w:t xml:space="preserve"> </w:t>
      </w:r>
      <w:r>
        <w:rPr>
          <w:sz w:val="20"/>
        </w:rPr>
        <w:t>UCSB</w:t>
      </w:r>
      <w:r>
        <w:rPr>
          <w:spacing w:val="-1"/>
          <w:sz w:val="20"/>
        </w:rPr>
        <w:t xml:space="preserve"> </w:t>
      </w:r>
      <w:r>
        <w:rPr>
          <w:sz w:val="20"/>
        </w:rPr>
        <w:t>WEBSITES</w:t>
      </w:r>
      <w:r>
        <w:rPr>
          <w:sz w:val="20"/>
        </w:rPr>
        <w:tab/>
        <w:t>1</w:t>
      </w:r>
      <w:r w:rsidR="006431E4">
        <w:rPr>
          <w:sz w:val="20"/>
        </w:rPr>
        <w:t>2</w:t>
      </w:r>
    </w:p>
    <w:p w14:paraId="6E9B00EC" w14:textId="1008B825" w:rsidR="00A0726F" w:rsidRDefault="00A51FB2">
      <w:pPr>
        <w:tabs>
          <w:tab w:val="right" w:pos="10411"/>
        </w:tabs>
        <w:spacing w:before="247"/>
        <w:ind w:left="247"/>
        <w:rPr>
          <w:sz w:val="19"/>
        </w:rPr>
      </w:pPr>
      <w:r>
        <w:rPr>
          <w:w w:val="105"/>
          <w:sz w:val="19"/>
        </w:rPr>
        <w:t>OVERVIEW OF</w:t>
      </w:r>
      <w:r>
        <w:rPr>
          <w:spacing w:val="-3"/>
          <w:w w:val="105"/>
          <w:sz w:val="19"/>
        </w:rPr>
        <w:t xml:space="preserve"> </w:t>
      </w:r>
      <w:r>
        <w:rPr>
          <w:w w:val="105"/>
          <w:sz w:val="19"/>
        </w:rPr>
        <w:t>ACADEMIC</w:t>
      </w:r>
      <w:r>
        <w:rPr>
          <w:spacing w:val="-2"/>
          <w:w w:val="105"/>
          <w:sz w:val="19"/>
        </w:rPr>
        <w:t xml:space="preserve"> </w:t>
      </w:r>
      <w:r>
        <w:rPr>
          <w:w w:val="105"/>
          <w:sz w:val="19"/>
        </w:rPr>
        <w:t>REQUIREMENTS</w:t>
      </w:r>
      <w:r>
        <w:rPr>
          <w:w w:val="105"/>
          <w:sz w:val="19"/>
        </w:rPr>
        <w:tab/>
        <w:t>1</w:t>
      </w:r>
      <w:r w:rsidR="00EB25A2">
        <w:rPr>
          <w:w w:val="105"/>
          <w:sz w:val="19"/>
        </w:rPr>
        <w:t>3</w:t>
      </w:r>
    </w:p>
    <w:p w14:paraId="4B7F6248" w14:textId="5105D060" w:rsidR="00A0726F" w:rsidRDefault="00A51FB2">
      <w:pPr>
        <w:tabs>
          <w:tab w:val="right" w:pos="10411"/>
        </w:tabs>
        <w:spacing w:before="254"/>
        <w:ind w:left="247"/>
        <w:rPr>
          <w:sz w:val="19"/>
        </w:rPr>
      </w:pPr>
      <w:r>
        <w:rPr>
          <w:w w:val="105"/>
          <w:sz w:val="19"/>
        </w:rPr>
        <w:t>PROGRAM</w:t>
      </w:r>
      <w:r>
        <w:rPr>
          <w:spacing w:val="-2"/>
          <w:w w:val="105"/>
          <w:sz w:val="19"/>
        </w:rPr>
        <w:t xml:space="preserve"> </w:t>
      </w:r>
      <w:r>
        <w:rPr>
          <w:w w:val="105"/>
          <w:sz w:val="19"/>
        </w:rPr>
        <w:t>REQUIREMENTS:</w:t>
      </w:r>
      <w:r>
        <w:rPr>
          <w:spacing w:val="-1"/>
          <w:w w:val="105"/>
          <w:sz w:val="19"/>
        </w:rPr>
        <w:t xml:space="preserve"> </w:t>
      </w:r>
      <w:r>
        <w:rPr>
          <w:w w:val="105"/>
          <w:sz w:val="19"/>
        </w:rPr>
        <w:t>Ph.D.</w:t>
      </w:r>
      <w:r>
        <w:rPr>
          <w:w w:val="105"/>
          <w:sz w:val="19"/>
        </w:rPr>
        <w:tab/>
        <w:t>1</w:t>
      </w:r>
      <w:r w:rsidR="0039441E">
        <w:rPr>
          <w:w w:val="105"/>
          <w:sz w:val="19"/>
        </w:rPr>
        <w:t>4</w:t>
      </w:r>
    </w:p>
    <w:p w14:paraId="7F2C6300" w14:textId="1CCDD775" w:rsidR="001A7845" w:rsidRDefault="00A51FB2">
      <w:pPr>
        <w:tabs>
          <w:tab w:val="right" w:pos="10411"/>
        </w:tabs>
        <w:spacing w:before="7"/>
        <w:ind w:left="467"/>
        <w:rPr>
          <w:sz w:val="20"/>
        </w:rPr>
      </w:pPr>
      <w:r>
        <w:rPr>
          <w:sz w:val="20"/>
        </w:rPr>
        <w:t>Course</w:t>
      </w:r>
      <w:r>
        <w:rPr>
          <w:spacing w:val="-1"/>
          <w:sz w:val="20"/>
        </w:rPr>
        <w:t xml:space="preserve"> </w:t>
      </w:r>
      <w:r>
        <w:rPr>
          <w:sz w:val="20"/>
        </w:rPr>
        <w:t>Requirements</w:t>
      </w:r>
      <w:r w:rsidR="001A7845">
        <w:rPr>
          <w:sz w:val="20"/>
        </w:rPr>
        <w:t xml:space="preserve">                                                                                                                                           </w:t>
      </w:r>
      <w:r w:rsidR="00571F02">
        <w:rPr>
          <w:sz w:val="20"/>
        </w:rPr>
        <w:tab/>
      </w:r>
      <w:r w:rsidR="001A7845">
        <w:rPr>
          <w:sz w:val="20"/>
        </w:rPr>
        <w:t xml:space="preserve"> 1</w:t>
      </w:r>
      <w:r w:rsidR="0039441E">
        <w:rPr>
          <w:sz w:val="20"/>
        </w:rPr>
        <w:t>4</w:t>
      </w:r>
    </w:p>
    <w:p w14:paraId="1D7825E5" w14:textId="1FCF70E8" w:rsidR="0074459E" w:rsidRDefault="001A7845">
      <w:pPr>
        <w:tabs>
          <w:tab w:val="right" w:pos="10411"/>
        </w:tabs>
        <w:spacing w:before="7"/>
        <w:ind w:left="467"/>
        <w:rPr>
          <w:sz w:val="20"/>
        </w:rPr>
      </w:pPr>
      <w:r>
        <w:rPr>
          <w:sz w:val="20"/>
        </w:rPr>
        <w:t>Program Areas and Core Courses</w:t>
      </w:r>
      <w:r w:rsidR="0074459E">
        <w:rPr>
          <w:sz w:val="20"/>
        </w:rPr>
        <w:t xml:space="preserve">                                                                                                                         </w:t>
      </w:r>
      <w:r w:rsidR="00571F02">
        <w:rPr>
          <w:sz w:val="20"/>
        </w:rPr>
        <w:tab/>
      </w:r>
      <w:r w:rsidR="0074459E">
        <w:rPr>
          <w:sz w:val="20"/>
        </w:rPr>
        <w:t>1</w:t>
      </w:r>
      <w:r w:rsidR="0039441E">
        <w:rPr>
          <w:sz w:val="20"/>
        </w:rPr>
        <w:t>5</w:t>
      </w:r>
    </w:p>
    <w:p w14:paraId="70EA4A6E" w14:textId="55B05E4E" w:rsidR="00A0726F" w:rsidRDefault="0074459E">
      <w:pPr>
        <w:tabs>
          <w:tab w:val="right" w:pos="10411"/>
        </w:tabs>
        <w:spacing w:before="7"/>
        <w:ind w:left="467"/>
        <w:rPr>
          <w:sz w:val="20"/>
        </w:rPr>
      </w:pPr>
      <w:r>
        <w:rPr>
          <w:sz w:val="20"/>
        </w:rPr>
        <w:t>Sub-Program Area Advanced Course Pathways</w:t>
      </w:r>
      <w:r w:rsidR="00A51FB2">
        <w:rPr>
          <w:sz w:val="20"/>
        </w:rPr>
        <w:tab/>
      </w:r>
      <w:r w:rsidR="001A7845">
        <w:rPr>
          <w:sz w:val="20"/>
        </w:rPr>
        <w:t>1</w:t>
      </w:r>
      <w:r w:rsidR="0039441E">
        <w:rPr>
          <w:sz w:val="20"/>
        </w:rPr>
        <w:t>6</w:t>
      </w:r>
    </w:p>
    <w:p w14:paraId="67365BD7" w14:textId="38422A09" w:rsidR="00A0726F" w:rsidRDefault="00A51FB2">
      <w:pPr>
        <w:tabs>
          <w:tab w:val="right" w:pos="10411"/>
        </w:tabs>
        <w:spacing w:line="271" w:lineRule="exact"/>
        <w:ind w:left="467"/>
        <w:rPr>
          <w:sz w:val="20"/>
        </w:rPr>
      </w:pPr>
      <w:r>
        <w:rPr>
          <w:sz w:val="20"/>
        </w:rPr>
        <w:t>Milestone</w:t>
      </w:r>
      <w:r>
        <w:rPr>
          <w:spacing w:val="-2"/>
          <w:sz w:val="20"/>
        </w:rPr>
        <w:t xml:space="preserve"> </w:t>
      </w:r>
      <w:r>
        <w:rPr>
          <w:sz w:val="20"/>
        </w:rPr>
        <w:t>Requirements</w:t>
      </w:r>
      <w:r>
        <w:rPr>
          <w:sz w:val="20"/>
        </w:rPr>
        <w:tab/>
        <w:t>1</w:t>
      </w:r>
      <w:r w:rsidR="0039441E">
        <w:rPr>
          <w:sz w:val="20"/>
        </w:rPr>
        <w:t>8</w:t>
      </w:r>
    </w:p>
    <w:p w14:paraId="2B6E26F1" w14:textId="642E16F3" w:rsidR="00A0726F" w:rsidRDefault="00A51FB2">
      <w:pPr>
        <w:tabs>
          <w:tab w:val="right" w:pos="10411"/>
        </w:tabs>
        <w:spacing w:line="271" w:lineRule="exact"/>
        <w:ind w:left="467"/>
        <w:rPr>
          <w:sz w:val="20"/>
        </w:rPr>
      </w:pPr>
      <w:r>
        <w:rPr>
          <w:sz w:val="20"/>
        </w:rPr>
        <w:t>Additional Information for</w:t>
      </w:r>
      <w:r>
        <w:rPr>
          <w:spacing w:val="-4"/>
          <w:sz w:val="20"/>
        </w:rPr>
        <w:t xml:space="preserve"> </w:t>
      </w:r>
      <w:r>
        <w:rPr>
          <w:sz w:val="20"/>
        </w:rPr>
        <w:t>Ph.D.</w:t>
      </w:r>
      <w:r>
        <w:rPr>
          <w:spacing w:val="-2"/>
          <w:sz w:val="20"/>
        </w:rPr>
        <w:t xml:space="preserve"> </w:t>
      </w:r>
      <w:r>
        <w:rPr>
          <w:sz w:val="20"/>
        </w:rPr>
        <w:t>Students</w:t>
      </w:r>
      <w:r>
        <w:rPr>
          <w:sz w:val="20"/>
        </w:rPr>
        <w:tab/>
        <w:t>2</w:t>
      </w:r>
      <w:r w:rsidR="0039441E">
        <w:rPr>
          <w:sz w:val="20"/>
        </w:rPr>
        <w:t>3</w:t>
      </w:r>
    </w:p>
    <w:p w14:paraId="3BD8AB3E" w14:textId="64A488C2" w:rsidR="00A0726F" w:rsidRDefault="00A51FB2">
      <w:pPr>
        <w:tabs>
          <w:tab w:val="right" w:pos="10411"/>
        </w:tabs>
        <w:ind w:left="467"/>
        <w:rPr>
          <w:sz w:val="20"/>
        </w:rPr>
      </w:pPr>
      <w:r>
        <w:rPr>
          <w:sz w:val="20"/>
        </w:rPr>
        <w:t>Ph.D. Program Learning</w:t>
      </w:r>
      <w:r>
        <w:rPr>
          <w:spacing w:val="-5"/>
          <w:sz w:val="20"/>
        </w:rPr>
        <w:t xml:space="preserve"> </w:t>
      </w:r>
      <w:r>
        <w:rPr>
          <w:sz w:val="20"/>
        </w:rPr>
        <w:t>Outcomes</w:t>
      </w:r>
      <w:r>
        <w:rPr>
          <w:spacing w:val="-2"/>
          <w:sz w:val="20"/>
        </w:rPr>
        <w:t xml:space="preserve"> </w:t>
      </w:r>
      <w:r>
        <w:rPr>
          <w:sz w:val="20"/>
        </w:rPr>
        <w:t>(PLOs)</w:t>
      </w:r>
      <w:r>
        <w:rPr>
          <w:sz w:val="20"/>
        </w:rPr>
        <w:tab/>
        <w:t>2</w:t>
      </w:r>
      <w:r w:rsidR="0039441E">
        <w:rPr>
          <w:sz w:val="20"/>
        </w:rPr>
        <w:t>4</w:t>
      </w:r>
    </w:p>
    <w:p w14:paraId="3E01DFCA" w14:textId="0C159C55" w:rsidR="00A0726F" w:rsidRDefault="00A51FB2">
      <w:pPr>
        <w:tabs>
          <w:tab w:val="right" w:pos="10411"/>
        </w:tabs>
        <w:ind w:left="467"/>
        <w:rPr>
          <w:sz w:val="20"/>
        </w:rPr>
      </w:pPr>
      <w:r>
        <w:rPr>
          <w:sz w:val="20"/>
        </w:rPr>
        <w:t>Participation in</w:t>
      </w:r>
      <w:r>
        <w:rPr>
          <w:spacing w:val="-3"/>
          <w:sz w:val="20"/>
        </w:rPr>
        <w:t xml:space="preserve"> </w:t>
      </w:r>
      <w:r>
        <w:rPr>
          <w:sz w:val="20"/>
        </w:rPr>
        <w:t>Professional</w:t>
      </w:r>
      <w:r>
        <w:rPr>
          <w:spacing w:val="-2"/>
          <w:sz w:val="20"/>
        </w:rPr>
        <w:t xml:space="preserve"> </w:t>
      </w:r>
      <w:r>
        <w:rPr>
          <w:sz w:val="20"/>
        </w:rPr>
        <w:t>Organizations</w:t>
      </w:r>
      <w:r>
        <w:rPr>
          <w:sz w:val="20"/>
        </w:rPr>
        <w:tab/>
        <w:t>2</w:t>
      </w:r>
      <w:r w:rsidR="001C3B9A">
        <w:rPr>
          <w:sz w:val="20"/>
        </w:rPr>
        <w:t>5</w:t>
      </w:r>
    </w:p>
    <w:p w14:paraId="68F32C8F" w14:textId="338AB8F0" w:rsidR="00A0726F" w:rsidRDefault="00A51FB2">
      <w:pPr>
        <w:tabs>
          <w:tab w:val="right" w:pos="10411"/>
        </w:tabs>
        <w:spacing w:before="247"/>
        <w:ind w:left="247"/>
        <w:rPr>
          <w:sz w:val="19"/>
        </w:rPr>
      </w:pPr>
      <w:r>
        <w:rPr>
          <w:w w:val="105"/>
          <w:sz w:val="19"/>
        </w:rPr>
        <w:t>PROGRAM</w:t>
      </w:r>
      <w:r>
        <w:rPr>
          <w:spacing w:val="-2"/>
          <w:w w:val="105"/>
          <w:sz w:val="19"/>
        </w:rPr>
        <w:t xml:space="preserve"> </w:t>
      </w:r>
      <w:r>
        <w:rPr>
          <w:w w:val="105"/>
          <w:sz w:val="19"/>
        </w:rPr>
        <w:t>REQUIREMENTS:</w:t>
      </w:r>
      <w:r>
        <w:rPr>
          <w:spacing w:val="55"/>
          <w:w w:val="105"/>
          <w:sz w:val="19"/>
        </w:rPr>
        <w:t xml:space="preserve"> </w:t>
      </w:r>
      <w:r>
        <w:rPr>
          <w:w w:val="105"/>
          <w:sz w:val="19"/>
        </w:rPr>
        <w:t>M.A.</w:t>
      </w:r>
      <w:r>
        <w:rPr>
          <w:w w:val="105"/>
          <w:sz w:val="19"/>
        </w:rPr>
        <w:tab/>
      </w:r>
      <w:r w:rsidR="001C3B9A">
        <w:rPr>
          <w:w w:val="105"/>
          <w:sz w:val="19"/>
        </w:rPr>
        <w:t>26</w:t>
      </w:r>
    </w:p>
    <w:p w14:paraId="7BAFBDC8" w14:textId="1530AACE" w:rsidR="00503DE7" w:rsidRDefault="00A51FB2">
      <w:pPr>
        <w:tabs>
          <w:tab w:val="right" w:pos="10411"/>
        </w:tabs>
        <w:spacing w:before="6"/>
        <w:ind w:left="467"/>
        <w:rPr>
          <w:sz w:val="20"/>
        </w:rPr>
      </w:pPr>
      <w:r>
        <w:rPr>
          <w:sz w:val="20"/>
        </w:rPr>
        <w:t>Course</w:t>
      </w:r>
      <w:r>
        <w:rPr>
          <w:spacing w:val="-1"/>
          <w:sz w:val="20"/>
        </w:rPr>
        <w:t xml:space="preserve"> </w:t>
      </w:r>
      <w:r>
        <w:rPr>
          <w:sz w:val="20"/>
        </w:rPr>
        <w:t>Requirements</w:t>
      </w:r>
      <w:r w:rsidR="00503DE7">
        <w:rPr>
          <w:sz w:val="20"/>
        </w:rPr>
        <w:t xml:space="preserve">                                                                                                                                            </w:t>
      </w:r>
      <w:r w:rsidR="00571F02">
        <w:rPr>
          <w:sz w:val="20"/>
        </w:rPr>
        <w:tab/>
      </w:r>
      <w:r w:rsidR="001C3B9A">
        <w:rPr>
          <w:sz w:val="20"/>
        </w:rPr>
        <w:t>26</w:t>
      </w:r>
    </w:p>
    <w:p w14:paraId="05D295EA" w14:textId="3726866F" w:rsidR="00503DE7" w:rsidRDefault="00503DE7">
      <w:pPr>
        <w:tabs>
          <w:tab w:val="right" w:pos="10411"/>
        </w:tabs>
        <w:spacing w:before="6"/>
        <w:ind w:left="467"/>
        <w:rPr>
          <w:sz w:val="20"/>
        </w:rPr>
      </w:pPr>
      <w:r>
        <w:rPr>
          <w:sz w:val="20"/>
        </w:rPr>
        <w:t xml:space="preserve">List of MA Courses                                                                                                                                                </w:t>
      </w:r>
      <w:r w:rsidR="00571F02">
        <w:rPr>
          <w:sz w:val="20"/>
        </w:rPr>
        <w:tab/>
      </w:r>
      <w:r w:rsidR="0039441E">
        <w:rPr>
          <w:sz w:val="20"/>
        </w:rPr>
        <w:t xml:space="preserve"> </w:t>
      </w:r>
      <w:r w:rsidR="001C3B9A">
        <w:rPr>
          <w:sz w:val="20"/>
        </w:rPr>
        <w:t>27</w:t>
      </w:r>
    </w:p>
    <w:p w14:paraId="54016488" w14:textId="1B4C57F9" w:rsidR="00A0726F" w:rsidRDefault="00503DE7">
      <w:pPr>
        <w:tabs>
          <w:tab w:val="right" w:pos="10411"/>
        </w:tabs>
        <w:spacing w:before="6"/>
        <w:ind w:left="467"/>
        <w:rPr>
          <w:sz w:val="20"/>
        </w:rPr>
      </w:pPr>
      <w:r>
        <w:rPr>
          <w:sz w:val="20"/>
        </w:rPr>
        <w:t>Advanced Courses:</w:t>
      </w:r>
      <w:r w:rsidR="00867A6B">
        <w:rPr>
          <w:sz w:val="20"/>
        </w:rPr>
        <w:t xml:space="preserve"> Program Area Advanced Pathways</w:t>
      </w:r>
      <w:r>
        <w:rPr>
          <w:sz w:val="20"/>
        </w:rPr>
        <w:t xml:space="preserve">  </w:t>
      </w:r>
      <w:r w:rsidR="00867A6B">
        <w:rPr>
          <w:sz w:val="20"/>
        </w:rPr>
        <w:t xml:space="preserve">                                                                                    </w:t>
      </w:r>
      <w:r w:rsidR="00571F02">
        <w:rPr>
          <w:sz w:val="20"/>
        </w:rPr>
        <w:tab/>
      </w:r>
      <w:r w:rsidR="001C3B9A">
        <w:rPr>
          <w:sz w:val="20"/>
        </w:rPr>
        <w:t>28</w:t>
      </w:r>
      <w:r>
        <w:rPr>
          <w:sz w:val="20"/>
        </w:rPr>
        <w:t xml:space="preserve">                                                                                                                                          </w:t>
      </w:r>
    </w:p>
    <w:p w14:paraId="547A958A" w14:textId="1D5AC41A" w:rsidR="00A0726F" w:rsidRDefault="00A51FB2">
      <w:pPr>
        <w:tabs>
          <w:tab w:val="right" w:pos="10411"/>
        </w:tabs>
        <w:ind w:left="467"/>
        <w:rPr>
          <w:sz w:val="20"/>
        </w:rPr>
      </w:pPr>
      <w:r>
        <w:rPr>
          <w:sz w:val="20"/>
        </w:rPr>
        <w:t>Milestone</w:t>
      </w:r>
      <w:r>
        <w:rPr>
          <w:spacing w:val="-2"/>
          <w:sz w:val="20"/>
        </w:rPr>
        <w:t xml:space="preserve"> </w:t>
      </w:r>
      <w:r>
        <w:rPr>
          <w:sz w:val="20"/>
        </w:rPr>
        <w:t>Requirements</w:t>
      </w:r>
      <w:r w:rsidR="00867A6B">
        <w:rPr>
          <w:sz w:val="20"/>
        </w:rPr>
        <w:t xml:space="preserve">                                                                                                                                        </w:t>
      </w:r>
      <w:r w:rsidR="00571F02">
        <w:rPr>
          <w:sz w:val="20"/>
        </w:rPr>
        <w:tab/>
      </w:r>
      <w:r w:rsidR="00867A6B">
        <w:rPr>
          <w:sz w:val="20"/>
        </w:rPr>
        <w:t>3</w:t>
      </w:r>
      <w:r w:rsidR="001C3B9A">
        <w:rPr>
          <w:sz w:val="20"/>
        </w:rPr>
        <w:t>0</w:t>
      </w:r>
    </w:p>
    <w:p w14:paraId="7DC7AAB1" w14:textId="33ADB52A" w:rsidR="00A0726F" w:rsidRDefault="00A51FB2">
      <w:pPr>
        <w:tabs>
          <w:tab w:val="right" w:pos="10411"/>
        </w:tabs>
        <w:ind w:left="467"/>
        <w:rPr>
          <w:sz w:val="20"/>
        </w:rPr>
      </w:pPr>
      <w:r>
        <w:rPr>
          <w:sz w:val="20"/>
        </w:rPr>
        <w:t>Additional Information for</w:t>
      </w:r>
      <w:r>
        <w:rPr>
          <w:spacing w:val="-4"/>
          <w:sz w:val="20"/>
        </w:rPr>
        <w:t xml:space="preserve"> </w:t>
      </w:r>
      <w:r>
        <w:rPr>
          <w:sz w:val="20"/>
        </w:rPr>
        <w:t>Master’s</w:t>
      </w:r>
      <w:r>
        <w:rPr>
          <w:spacing w:val="-2"/>
          <w:sz w:val="20"/>
        </w:rPr>
        <w:t xml:space="preserve"> </w:t>
      </w:r>
      <w:r>
        <w:rPr>
          <w:sz w:val="20"/>
        </w:rPr>
        <w:t>Students</w:t>
      </w:r>
      <w:r>
        <w:rPr>
          <w:sz w:val="20"/>
        </w:rPr>
        <w:tab/>
        <w:t>3</w:t>
      </w:r>
      <w:r w:rsidR="001C3B9A">
        <w:rPr>
          <w:sz w:val="20"/>
        </w:rPr>
        <w:t>1</w:t>
      </w:r>
    </w:p>
    <w:p w14:paraId="6FEC4727" w14:textId="22B87F16" w:rsidR="00A0726F" w:rsidRDefault="00A51FB2">
      <w:pPr>
        <w:tabs>
          <w:tab w:val="right" w:pos="10411"/>
        </w:tabs>
        <w:ind w:left="467"/>
        <w:rPr>
          <w:sz w:val="20"/>
        </w:rPr>
      </w:pPr>
      <w:r>
        <w:rPr>
          <w:sz w:val="20"/>
        </w:rPr>
        <w:t>M.A. Program Learning</w:t>
      </w:r>
      <w:r>
        <w:rPr>
          <w:spacing w:val="-5"/>
          <w:sz w:val="20"/>
        </w:rPr>
        <w:t xml:space="preserve"> </w:t>
      </w:r>
      <w:r>
        <w:rPr>
          <w:sz w:val="20"/>
        </w:rPr>
        <w:t>Outcomes</w:t>
      </w:r>
      <w:r>
        <w:rPr>
          <w:spacing w:val="-2"/>
          <w:sz w:val="20"/>
        </w:rPr>
        <w:t xml:space="preserve"> </w:t>
      </w:r>
      <w:r>
        <w:rPr>
          <w:sz w:val="20"/>
        </w:rPr>
        <w:t>(PLOs)</w:t>
      </w:r>
      <w:r>
        <w:rPr>
          <w:sz w:val="20"/>
        </w:rPr>
        <w:tab/>
        <w:t>3</w:t>
      </w:r>
      <w:r w:rsidR="001C3B9A">
        <w:rPr>
          <w:sz w:val="20"/>
        </w:rPr>
        <w:t>2</w:t>
      </w:r>
    </w:p>
    <w:p w14:paraId="042F2514" w14:textId="0E40EF66" w:rsidR="00A0726F" w:rsidRDefault="00A51FB2">
      <w:pPr>
        <w:tabs>
          <w:tab w:val="right" w:pos="10411"/>
        </w:tabs>
        <w:ind w:left="467"/>
        <w:rPr>
          <w:sz w:val="20"/>
        </w:rPr>
      </w:pPr>
      <w:r>
        <w:rPr>
          <w:sz w:val="20"/>
        </w:rPr>
        <w:t>Participation in</w:t>
      </w:r>
      <w:r>
        <w:rPr>
          <w:spacing w:val="-3"/>
          <w:sz w:val="20"/>
        </w:rPr>
        <w:t xml:space="preserve"> </w:t>
      </w:r>
      <w:r>
        <w:rPr>
          <w:sz w:val="20"/>
        </w:rPr>
        <w:t>Professional</w:t>
      </w:r>
      <w:r>
        <w:rPr>
          <w:spacing w:val="-2"/>
          <w:sz w:val="20"/>
        </w:rPr>
        <w:t xml:space="preserve"> </w:t>
      </w:r>
      <w:r>
        <w:rPr>
          <w:sz w:val="20"/>
        </w:rPr>
        <w:t>Organizations</w:t>
      </w:r>
      <w:r>
        <w:rPr>
          <w:sz w:val="20"/>
        </w:rPr>
        <w:tab/>
        <w:t>3</w:t>
      </w:r>
      <w:r w:rsidR="001C3B9A">
        <w:rPr>
          <w:sz w:val="20"/>
        </w:rPr>
        <w:t>3</w:t>
      </w:r>
    </w:p>
    <w:p w14:paraId="1FAE143C" w14:textId="391CE5AE" w:rsidR="00A0726F" w:rsidRDefault="00A51FB2">
      <w:pPr>
        <w:tabs>
          <w:tab w:val="right" w:pos="10411"/>
        </w:tabs>
        <w:spacing w:before="242"/>
        <w:ind w:left="247"/>
        <w:rPr>
          <w:sz w:val="19"/>
        </w:rPr>
      </w:pPr>
      <w:r>
        <w:rPr>
          <w:w w:val="105"/>
          <w:sz w:val="19"/>
        </w:rPr>
        <w:t>MORE INFORMATION ABOUT COURSES</w:t>
      </w:r>
      <w:r>
        <w:rPr>
          <w:spacing w:val="-4"/>
          <w:w w:val="105"/>
          <w:sz w:val="19"/>
        </w:rPr>
        <w:t xml:space="preserve"> </w:t>
      </w:r>
      <w:r>
        <w:rPr>
          <w:w w:val="105"/>
          <w:sz w:val="19"/>
        </w:rPr>
        <w:t>AND</w:t>
      </w:r>
      <w:r>
        <w:rPr>
          <w:spacing w:val="-2"/>
          <w:w w:val="105"/>
          <w:sz w:val="19"/>
        </w:rPr>
        <w:t xml:space="preserve"> </w:t>
      </w:r>
      <w:r>
        <w:rPr>
          <w:w w:val="105"/>
          <w:sz w:val="19"/>
        </w:rPr>
        <w:t>MILESTONES</w:t>
      </w:r>
      <w:r>
        <w:rPr>
          <w:w w:val="105"/>
          <w:sz w:val="19"/>
        </w:rPr>
        <w:tab/>
      </w:r>
      <w:r w:rsidR="001C3B9A">
        <w:rPr>
          <w:w w:val="105"/>
          <w:sz w:val="19"/>
        </w:rPr>
        <w:t>34</w:t>
      </w:r>
    </w:p>
    <w:p w14:paraId="7BC443AF" w14:textId="32BD1047" w:rsidR="00A0726F" w:rsidRDefault="00A51FB2" w:rsidP="000503D5">
      <w:pPr>
        <w:tabs>
          <w:tab w:val="right" w:pos="10411"/>
        </w:tabs>
        <w:spacing w:before="6"/>
        <w:ind w:left="467"/>
        <w:rPr>
          <w:sz w:val="20"/>
        </w:rPr>
      </w:pPr>
      <w:r>
        <w:rPr>
          <w:sz w:val="20"/>
        </w:rPr>
        <w:t>Courses</w:t>
      </w:r>
      <w:r>
        <w:rPr>
          <w:sz w:val="20"/>
        </w:rPr>
        <w:tab/>
      </w:r>
      <w:r w:rsidR="001C3B9A">
        <w:rPr>
          <w:sz w:val="20"/>
        </w:rPr>
        <w:t>34</w:t>
      </w:r>
    </w:p>
    <w:p w14:paraId="3365847D" w14:textId="123E4C68" w:rsidR="00A0726F" w:rsidRDefault="00A51FB2">
      <w:pPr>
        <w:tabs>
          <w:tab w:val="right" w:pos="10411"/>
        </w:tabs>
        <w:ind w:left="467"/>
        <w:rPr>
          <w:sz w:val="20"/>
        </w:rPr>
      </w:pPr>
      <w:r>
        <w:rPr>
          <w:sz w:val="20"/>
        </w:rPr>
        <w:t>Milestone</w:t>
      </w:r>
      <w:r>
        <w:rPr>
          <w:spacing w:val="-2"/>
          <w:sz w:val="20"/>
        </w:rPr>
        <w:t xml:space="preserve"> </w:t>
      </w:r>
      <w:r>
        <w:rPr>
          <w:sz w:val="20"/>
        </w:rPr>
        <w:t>Form</w:t>
      </w:r>
      <w:r>
        <w:rPr>
          <w:spacing w:val="-3"/>
          <w:sz w:val="20"/>
        </w:rPr>
        <w:t xml:space="preserve"> </w:t>
      </w:r>
      <w:r>
        <w:rPr>
          <w:sz w:val="20"/>
        </w:rPr>
        <w:t>Requirements</w:t>
      </w:r>
      <w:r w:rsidR="004B3192">
        <w:rPr>
          <w:sz w:val="20"/>
        </w:rPr>
        <w:t xml:space="preserve">                                                                                                                              </w:t>
      </w:r>
      <w:r w:rsidR="00571F02">
        <w:rPr>
          <w:sz w:val="20"/>
        </w:rPr>
        <w:tab/>
      </w:r>
      <w:r w:rsidR="001C3B9A">
        <w:rPr>
          <w:sz w:val="20"/>
        </w:rPr>
        <w:t>3</w:t>
      </w:r>
      <w:r w:rsidR="00430396">
        <w:rPr>
          <w:sz w:val="20"/>
        </w:rPr>
        <w:t>5</w:t>
      </w:r>
    </w:p>
    <w:p w14:paraId="5898893F" w14:textId="2D60F954" w:rsidR="00A0726F" w:rsidRDefault="00A51FB2">
      <w:pPr>
        <w:tabs>
          <w:tab w:val="right" w:pos="10411"/>
        </w:tabs>
        <w:ind w:left="467"/>
        <w:rPr>
          <w:sz w:val="20"/>
        </w:rPr>
      </w:pPr>
      <w:r>
        <w:rPr>
          <w:sz w:val="20"/>
        </w:rPr>
        <w:t>Student</w:t>
      </w:r>
      <w:r>
        <w:rPr>
          <w:spacing w:val="-1"/>
          <w:sz w:val="20"/>
        </w:rPr>
        <w:t xml:space="preserve"> </w:t>
      </w:r>
      <w:r>
        <w:rPr>
          <w:sz w:val="20"/>
        </w:rPr>
        <w:t>Progress</w:t>
      </w:r>
      <w:r w:rsidR="004B3192">
        <w:rPr>
          <w:sz w:val="20"/>
        </w:rPr>
        <w:t xml:space="preserve">                                                                                                                                                   </w:t>
      </w:r>
      <w:r w:rsidR="00571F02">
        <w:rPr>
          <w:sz w:val="20"/>
        </w:rPr>
        <w:tab/>
      </w:r>
      <w:r w:rsidR="001C3B9A">
        <w:rPr>
          <w:sz w:val="20"/>
        </w:rPr>
        <w:t>3</w:t>
      </w:r>
      <w:r w:rsidR="00430396">
        <w:rPr>
          <w:sz w:val="20"/>
        </w:rPr>
        <w:t>5</w:t>
      </w:r>
    </w:p>
    <w:p w14:paraId="7B5379FE" w14:textId="39836AA5" w:rsidR="00410020" w:rsidRDefault="00410020">
      <w:pPr>
        <w:tabs>
          <w:tab w:val="right" w:pos="10411"/>
        </w:tabs>
        <w:ind w:left="467"/>
        <w:rPr>
          <w:sz w:val="20"/>
        </w:rPr>
      </w:pPr>
      <w:r>
        <w:rPr>
          <w:sz w:val="20"/>
        </w:rPr>
        <w:t xml:space="preserve">Interdisciplinary PH.D. Emphases                                                                                                                         </w:t>
      </w:r>
      <w:r w:rsidR="00571F02">
        <w:rPr>
          <w:sz w:val="20"/>
        </w:rPr>
        <w:tab/>
      </w:r>
      <w:r w:rsidR="001C3B9A">
        <w:rPr>
          <w:sz w:val="20"/>
        </w:rPr>
        <w:t>3</w:t>
      </w:r>
      <w:r w:rsidR="00430396">
        <w:rPr>
          <w:sz w:val="20"/>
        </w:rPr>
        <w:t>6</w:t>
      </w:r>
    </w:p>
    <w:p w14:paraId="284AF144" w14:textId="4F7AE6AC" w:rsidR="00410020" w:rsidRDefault="00410020">
      <w:pPr>
        <w:tabs>
          <w:tab w:val="right" w:pos="10411"/>
        </w:tabs>
        <w:ind w:left="467"/>
        <w:rPr>
          <w:sz w:val="20"/>
        </w:rPr>
      </w:pPr>
      <w:r>
        <w:rPr>
          <w:sz w:val="20"/>
        </w:rPr>
        <w:t xml:space="preserve">Graduate Students Association in Education                                                                                                       </w:t>
      </w:r>
      <w:r w:rsidR="00571F02">
        <w:rPr>
          <w:sz w:val="20"/>
        </w:rPr>
        <w:tab/>
      </w:r>
      <w:r w:rsidR="001C3B9A">
        <w:rPr>
          <w:sz w:val="20"/>
        </w:rPr>
        <w:t>4</w:t>
      </w:r>
      <w:r w:rsidR="00430396">
        <w:rPr>
          <w:sz w:val="20"/>
        </w:rPr>
        <w:t>1</w:t>
      </w:r>
    </w:p>
    <w:p w14:paraId="327E59F6" w14:textId="71E03B44" w:rsidR="00410020" w:rsidRDefault="00410020">
      <w:pPr>
        <w:tabs>
          <w:tab w:val="right" w:pos="10411"/>
        </w:tabs>
        <w:ind w:left="467"/>
        <w:rPr>
          <w:sz w:val="20"/>
        </w:rPr>
      </w:pPr>
      <w:r>
        <w:rPr>
          <w:sz w:val="20"/>
        </w:rPr>
        <w:lastRenderedPageBreak/>
        <w:t xml:space="preserve">The GGSE Website, Social Media, and You                                                                                                         </w:t>
      </w:r>
      <w:r w:rsidR="00571F02">
        <w:rPr>
          <w:sz w:val="20"/>
        </w:rPr>
        <w:tab/>
      </w:r>
      <w:r w:rsidR="001C3B9A">
        <w:rPr>
          <w:sz w:val="20"/>
        </w:rPr>
        <w:t>4</w:t>
      </w:r>
      <w:r w:rsidR="00430396">
        <w:rPr>
          <w:sz w:val="20"/>
        </w:rPr>
        <w:t>4</w:t>
      </w:r>
    </w:p>
    <w:p w14:paraId="4EA63213" w14:textId="55A25014" w:rsidR="001C3B9A" w:rsidRDefault="00410020">
      <w:pPr>
        <w:tabs>
          <w:tab w:val="right" w:pos="10411"/>
        </w:tabs>
        <w:ind w:left="467"/>
        <w:rPr>
          <w:sz w:val="20"/>
        </w:rPr>
      </w:pPr>
      <w:r>
        <w:rPr>
          <w:sz w:val="20"/>
        </w:rPr>
        <w:t xml:space="preserve">Fellowships, TAships, and Other Student Employment  </w:t>
      </w:r>
      <w:r w:rsidR="001C3B9A">
        <w:rPr>
          <w:sz w:val="20"/>
        </w:rPr>
        <w:tab/>
      </w:r>
      <w:r w:rsidR="00430396">
        <w:rPr>
          <w:sz w:val="20"/>
        </w:rPr>
        <w:t>45</w:t>
      </w:r>
    </w:p>
    <w:p w14:paraId="428E7CD7" w14:textId="0C7817C0" w:rsidR="00410020" w:rsidRDefault="001C3B9A">
      <w:pPr>
        <w:tabs>
          <w:tab w:val="right" w:pos="10411"/>
        </w:tabs>
        <w:ind w:left="467"/>
        <w:rPr>
          <w:sz w:val="20"/>
        </w:rPr>
      </w:pPr>
      <w:r>
        <w:rPr>
          <w:sz w:val="20"/>
        </w:rPr>
        <w:t>Becoming a TA</w:t>
      </w:r>
      <w:r w:rsidR="00410020">
        <w:rPr>
          <w:sz w:val="20"/>
        </w:rPr>
        <w:t xml:space="preserve">                                                                                     </w:t>
      </w:r>
      <w:r w:rsidR="00571F02">
        <w:rPr>
          <w:sz w:val="20"/>
        </w:rPr>
        <w:tab/>
      </w:r>
      <w:r>
        <w:rPr>
          <w:sz w:val="20"/>
        </w:rPr>
        <w:t>4</w:t>
      </w:r>
      <w:r w:rsidR="00430396">
        <w:rPr>
          <w:sz w:val="20"/>
        </w:rPr>
        <w:t>6</w:t>
      </w:r>
    </w:p>
    <w:p w14:paraId="7D14F3A6" w14:textId="3DCBE1F5" w:rsidR="00410020" w:rsidRDefault="00410020">
      <w:pPr>
        <w:tabs>
          <w:tab w:val="right" w:pos="10411"/>
        </w:tabs>
        <w:ind w:left="467"/>
        <w:rPr>
          <w:sz w:val="20"/>
        </w:rPr>
      </w:pPr>
      <w:r>
        <w:rPr>
          <w:sz w:val="20"/>
        </w:rPr>
        <w:t xml:space="preserve">Information about Mail, Email, Rooms, Loaner Equipment                                                                                  </w:t>
      </w:r>
      <w:r w:rsidR="00571F02">
        <w:rPr>
          <w:sz w:val="20"/>
        </w:rPr>
        <w:tab/>
      </w:r>
      <w:r w:rsidR="001C3B9A">
        <w:rPr>
          <w:sz w:val="20"/>
        </w:rPr>
        <w:t>4</w:t>
      </w:r>
      <w:r w:rsidR="00430396">
        <w:rPr>
          <w:sz w:val="20"/>
        </w:rPr>
        <w:t>7</w:t>
      </w:r>
      <w:r>
        <w:rPr>
          <w:sz w:val="20"/>
        </w:rPr>
        <w:t xml:space="preserve">   </w:t>
      </w:r>
    </w:p>
    <w:p w14:paraId="1AC0FF6A" w14:textId="40D6281B" w:rsidR="00410020" w:rsidRDefault="00410020">
      <w:pPr>
        <w:tabs>
          <w:tab w:val="right" w:pos="10411"/>
        </w:tabs>
        <w:ind w:left="467"/>
        <w:rPr>
          <w:sz w:val="20"/>
        </w:rPr>
      </w:pPr>
      <w:r>
        <w:rPr>
          <w:sz w:val="20"/>
        </w:rPr>
        <w:t xml:space="preserve">Information Technology Group (ITG) Resources                                                                                                  </w:t>
      </w:r>
      <w:r w:rsidR="00571F02">
        <w:rPr>
          <w:sz w:val="20"/>
        </w:rPr>
        <w:tab/>
      </w:r>
      <w:r w:rsidR="00BA0A29">
        <w:rPr>
          <w:sz w:val="20"/>
        </w:rPr>
        <w:t>5</w:t>
      </w:r>
      <w:r w:rsidR="00430396">
        <w:rPr>
          <w:sz w:val="20"/>
        </w:rPr>
        <w:t>3</w:t>
      </w:r>
    </w:p>
    <w:p w14:paraId="307F0833" w14:textId="4EB20271" w:rsidR="00410020" w:rsidRDefault="00410020">
      <w:pPr>
        <w:tabs>
          <w:tab w:val="right" w:pos="10411"/>
        </w:tabs>
        <w:ind w:left="467"/>
        <w:rPr>
          <w:sz w:val="20"/>
        </w:rPr>
      </w:pPr>
      <w:r>
        <w:rPr>
          <w:sz w:val="20"/>
        </w:rPr>
        <w:t xml:space="preserve">Appeals and Grievances                                                                                                                                       </w:t>
      </w:r>
      <w:r w:rsidR="00571F02">
        <w:rPr>
          <w:sz w:val="20"/>
        </w:rPr>
        <w:tab/>
      </w:r>
      <w:r w:rsidR="00BA0A29">
        <w:rPr>
          <w:sz w:val="20"/>
        </w:rPr>
        <w:t>5</w:t>
      </w:r>
      <w:r w:rsidR="00430396">
        <w:rPr>
          <w:sz w:val="20"/>
        </w:rPr>
        <w:t>4</w:t>
      </w:r>
    </w:p>
    <w:p w14:paraId="30BC6124" w14:textId="1358BD3A" w:rsidR="00410020" w:rsidRDefault="00410020">
      <w:pPr>
        <w:tabs>
          <w:tab w:val="right" w:pos="10411"/>
        </w:tabs>
        <w:ind w:left="467"/>
        <w:rPr>
          <w:sz w:val="20"/>
        </w:rPr>
      </w:pPr>
      <w:r>
        <w:rPr>
          <w:sz w:val="20"/>
        </w:rPr>
        <w:t xml:space="preserve">Campus Resources                                                                                                                                               </w:t>
      </w:r>
      <w:r w:rsidR="00571F02">
        <w:rPr>
          <w:sz w:val="20"/>
        </w:rPr>
        <w:tab/>
      </w:r>
      <w:r w:rsidR="00BA0A29">
        <w:rPr>
          <w:sz w:val="20"/>
        </w:rPr>
        <w:t>5</w:t>
      </w:r>
      <w:r w:rsidR="00430396">
        <w:rPr>
          <w:sz w:val="20"/>
        </w:rPr>
        <w:t>5</w:t>
      </w:r>
    </w:p>
    <w:p w14:paraId="2FDC19AE" w14:textId="59419F82" w:rsidR="00410020" w:rsidRDefault="00410020">
      <w:pPr>
        <w:tabs>
          <w:tab w:val="right" w:pos="10411"/>
        </w:tabs>
        <w:ind w:left="467"/>
        <w:rPr>
          <w:sz w:val="20"/>
        </w:rPr>
      </w:pPr>
      <w:r>
        <w:rPr>
          <w:sz w:val="20"/>
        </w:rPr>
        <w:t xml:space="preserve">Doctor of Philosophy – Education – 2021-2022 Degree Checklist                                                                      </w:t>
      </w:r>
      <w:r w:rsidR="00571F02">
        <w:rPr>
          <w:sz w:val="20"/>
        </w:rPr>
        <w:tab/>
      </w:r>
      <w:r w:rsidR="00BA0A29">
        <w:rPr>
          <w:sz w:val="20"/>
        </w:rPr>
        <w:t>5</w:t>
      </w:r>
      <w:r w:rsidR="00430396">
        <w:rPr>
          <w:sz w:val="20"/>
        </w:rPr>
        <w:t>7</w:t>
      </w:r>
    </w:p>
    <w:p w14:paraId="31A477B2" w14:textId="6CAAFAF2" w:rsidR="004B3192" w:rsidRDefault="004B3192">
      <w:pPr>
        <w:tabs>
          <w:tab w:val="right" w:pos="10411"/>
        </w:tabs>
        <w:ind w:left="467"/>
        <w:rPr>
          <w:sz w:val="20"/>
        </w:rPr>
      </w:pPr>
      <w:r>
        <w:rPr>
          <w:sz w:val="20"/>
        </w:rPr>
        <w:t xml:space="preserve">Masters of Arts – Education – Degree Checklists                                                                                                </w:t>
      </w:r>
      <w:r w:rsidR="00571F02">
        <w:rPr>
          <w:sz w:val="20"/>
        </w:rPr>
        <w:tab/>
      </w:r>
      <w:r w:rsidR="00BA0A29">
        <w:rPr>
          <w:sz w:val="20"/>
        </w:rPr>
        <w:t>6</w:t>
      </w:r>
      <w:r w:rsidR="00430396">
        <w:rPr>
          <w:sz w:val="20"/>
        </w:rPr>
        <w:t>1</w:t>
      </w:r>
      <w:r w:rsidR="00410020">
        <w:rPr>
          <w:sz w:val="20"/>
        </w:rPr>
        <w:t xml:space="preserve">     </w:t>
      </w:r>
    </w:p>
    <w:p w14:paraId="1C7CAC8D" w14:textId="40495F0B" w:rsidR="00410020" w:rsidRDefault="004B3192">
      <w:pPr>
        <w:tabs>
          <w:tab w:val="right" w:pos="10411"/>
        </w:tabs>
        <w:ind w:left="467"/>
        <w:rPr>
          <w:sz w:val="20"/>
        </w:rPr>
      </w:pPr>
      <w:r>
        <w:rPr>
          <w:sz w:val="20"/>
        </w:rPr>
        <w:t xml:space="preserve">Frequently Asked Questions                                                                                                                                </w:t>
      </w:r>
      <w:r w:rsidR="00571F02">
        <w:rPr>
          <w:sz w:val="20"/>
        </w:rPr>
        <w:tab/>
      </w:r>
      <w:r w:rsidR="00430396">
        <w:rPr>
          <w:sz w:val="20"/>
        </w:rPr>
        <w:t>69</w:t>
      </w:r>
      <w:r w:rsidR="00410020">
        <w:rPr>
          <w:sz w:val="20"/>
        </w:rPr>
        <w:t xml:space="preserve">                                                                                             </w:t>
      </w:r>
    </w:p>
    <w:p w14:paraId="6A0D7EA1" w14:textId="77777777" w:rsidR="00410020" w:rsidRDefault="00410020">
      <w:pPr>
        <w:tabs>
          <w:tab w:val="right" w:pos="10411"/>
        </w:tabs>
        <w:ind w:left="467"/>
        <w:rPr>
          <w:sz w:val="20"/>
        </w:rPr>
      </w:pPr>
    </w:p>
    <w:p w14:paraId="29AC9020" w14:textId="70877389" w:rsidR="00FE426D" w:rsidRPr="004B3192" w:rsidRDefault="004B3192" w:rsidP="004B3192">
      <w:pPr>
        <w:spacing w:before="920"/>
        <w:ind w:left="119" w:right="86"/>
        <w:rPr>
          <w:rFonts w:ascii="Avenir-BookOblique"/>
          <w:i/>
          <w:sz w:val="16"/>
        </w:rPr>
        <w:sectPr w:rsidR="00FE426D" w:rsidRPr="004B3192">
          <w:footerReference w:type="default" r:id="rId11"/>
          <w:pgSz w:w="12240" w:h="15840"/>
          <w:pgMar w:top="640" w:right="820" w:bottom="1120" w:left="780" w:header="0" w:footer="930" w:gutter="0"/>
          <w:pgNumType w:start="1"/>
          <w:cols w:space="720"/>
        </w:sectPr>
      </w:pPr>
      <w:r>
        <w:rPr>
          <w:sz w:val="15"/>
        </w:rPr>
        <w:t xml:space="preserve">IMPORTANT: </w:t>
      </w:r>
      <w:r>
        <w:rPr>
          <w:rFonts w:ascii="Avenir-BookOblique"/>
          <w:i/>
          <w:sz w:val="16"/>
        </w:rPr>
        <w:t xml:space="preserve">Every attempt has been made to ensure that the information in this handbook is current and correct. It is each student's responsibility to confirm the deadlines, requirements, and paperwork that apply to his/her/their situation at each step in the graduate school process. You are encouraged to consult with your own advisor, the Student Affairs Office, and the Graduate Division as well as to utilize the resources on the UCSB web sites. This handbook is  available on the GGSE website, under </w:t>
      </w:r>
      <w:r w:rsidR="00E30D87">
        <w:rPr>
          <w:rFonts w:ascii="Avenir-BookOblique"/>
          <w:i/>
          <w:sz w:val="16"/>
        </w:rPr>
        <w:t xml:space="preserve">the </w:t>
      </w:r>
      <w:r>
        <w:rPr>
          <w:rFonts w:ascii="Avenir-BookOblique"/>
          <w:i/>
          <w:sz w:val="16"/>
        </w:rPr>
        <w:t>Current Students tab located at the top of the site. If you have special needs regarding these materials, please contact the Education Program Office at (805) 893-451</w:t>
      </w:r>
      <w:r w:rsidR="005C64E2">
        <w:rPr>
          <w:rFonts w:ascii="Avenir-BookOblique"/>
          <w:i/>
          <w:sz w:val="16"/>
        </w:rPr>
        <w:t>1</w:t>
      </w:r>
    </w:p>
    <w:p w14:paraId="64C7C542" w14:textId="77777777" w:rsidR="00A0726F" w:rsidRDefault="00A51FB2" w:rsidP="004B3192">
      <w:pPr>
        <w:pStyle w:val="Heading1"/>
        <w:spacing w:before="88"/>
        <w:ind w:left="0" w:right="3132"/>
      </w:pPr>
      <w:r>
        <w:rPr>
          <w:color w:val="4472C4"/>
          <w:w w:val="105"/>
        </w:rPr>
        <w:lastRenderedPageBreak/>
        <w:t>THE DEPARTMENT OF EDUCATION</w:t>
      </w:r>
    </w:p>
    <w:p w14:paraId="5EE76419" w14:textId="77777777" w:rsidR="00A0726F" w:rsidRDefault="00A51FB2">
      <w:pPr>
        <w:pStyle w:val="BodyText"/>
        <w:spacing w:before="308"/>
        <w:ind w:left="119" w:right="153"/>
      </w:pPr>
      <w:r>
        <w:t xml:space="preserve">Welcome to the Department of Education in the Gevirtz Graduate School of Education (GGSE) at UC Santa Barbara! We are excited to have you join our community! This </w:t>
      </w:r>
      <w:r>
        <w:rPr>
          <w:rFonts w:ascii="Avenir-BookOblique"/>
          <w:i/>
        </w:rPr>
        <w:t xml:space="preserve">Department of Education Student Handbook </w:t>
      </w:r>
      <w:r>
        <w:t>is written to acquaint you with the academic programs, faculty members, and events of the department, as well as the various resources available to graduate students.</w:t>
      </w:r>
    </w:p>
    <w:p w14:paraId="6DF7EBDF" w14:textId="77777777" w:rsidR="00A0726F" w:rsidRDefault="00A0726F">
      <w:pPr>
        <w:pStyle w:val="BodyText"/>
        <w:spacing w:before="3"/>
      </w:pPr>
    </w:p>
    <w:p w14:paraId="5B20AD37" w14:textId="40C9F9A8" w:rsidR="00A0726F" w:rsidRDefault="00A51FB2">
      <w:pPr>
        <w:pStyle w:val="BodyText"/>
        <w:ind w:left="119" w:right="132"/>
      </w:pPr>
      <w:r>
        <w:t xml:space="preserve">This </w:t>
      </w:r>
      <w:r>
        <w:rPr>
          <w:rFonts w:ascii="Avenir-BookOblique" w:hAnsi="Avenir-BookOblique"/>
          <w:i/>
        </w:rPr>
        <w:t xml:space="preserve">Student Handbook </w:t>
      </w:r>
      <w:r>
        <w:t xml:space="preserve">is a supplement to the </w:t>
      </w:r>
      <w:r>
        <w:rPr>
          <w:rFonts w:ascii="Avenir-BookOblique" w:hAnsi="Avenir-BookOblique"/>
          <w:i/>
        </w:rPr>
        <w:t xml:space="preserve">Gevirtz Graduate School of Education Student Guidelines </w:t>
      </w:r>
      <w:r>
        <w:t xml:space="preserve">provided by the Student Affairs Office. The </w:t>
      </w:r>
      <w:r>
        <w:rPr>
          <w:rFonts w:ascii="Avenir-BookOblique" w:hAnsi="Avenir-BookOblique"/>
          <w:i/>
        </w:rPr>
        <w:t xml:space="preserve">Guidelines </w:t>
      </w:r>
      <w:r>
        <w:t xml:space="preserve">document covers requirements and procedures that apply to all GGSE students. It also covers general academic topics, provides a comprehensive listing of financial support, and supplies additional information about enrollment. The </w:t>
      </w:r>
      <w:r>
        <w:rPr>
          <w:rFonts w:ascii="Avenir-BookOblique" w:hAnsi="Avenir-BookOblique"/>
          <w:i/>
        </w:rPr>
        <w:t xml:space="preserve">Student Handbook </w:t>
      </w:r>
      <w:r>
        <w:t xml:space="preserve">provides an overview of academic programs and requirements that apply to Education students who are beginning this year. </w:t>
      </w:r>
    </w:p>
    <w:p w14:paraId="0FA203B4" w14:textId="77777777" w:rsidR="00A0726F" w:rsidRDefault="00A0726F">
      <w:pPr>
        <w:pStyle w:val="BodyText"/>
        <w:spacing w:before="9"/>
      </w:pPr>
    </w:p>
    <w:p w14:paraId="5574D95F" w14:textId="77777777" w:rsidR="00A0726F" w:rsidRDefault="00A51FB2">
      <w:pPr>
        <w:ind w:left="3150" w:right="3130"/>
        <w:jc w:val="center"/>
        <w:rPr>
          <w:sz w:val="21"/>
        </w:rPr>
      </w:pPr>
      <w:r>
        <w:rPr>
          <w:color w:val="4472C4"/>
          <w:w w:val="105"/>
          <w:sz w:val="21"/>
        </w:rPr>
        <w:t>Commitment to Diversity and Equity</w:t>
      </w:r>
    </w:p>
    <w:p w14:paraId="7EC3E833" w14:textId="77777777" w:rsidR="00A0726F" w:rsidRDefault="00A0726F">
      <w:pPr>
        <w:pStyle w:val="BodyText"/>
        <w:spacing w:before="5"/>
      </w:pPr>
    </w:p>
    <w:p w14:paraId="3CAFF2CD" w14:textId="01732329" w:rsidR="00A0726F" w:rsidRDefault="00A51FB2">
      <w:pPr>
        <w:pStyle w:val="BodyText"/>
        <w:ind w:left="119" w:right="114"/>
      </w:pPr>
      <w:r>
        <w:t xml:space="preserve">In the pursuit of academic excellence, the Department of Education and the larger GGSE are committed to recruiting, supporting, and retaining a community of students, faculty, and staff that reflects the diversity of our state and nation. The students, faculty, and staff of the GGSE recognize and respect the dignity and worth of all people. We value individual differences including, but not limited to, racial and ethnic backgrounds, nationality, gender, sexual orientation, disability, religion, socioeconomic status, age, and divergent perspectives. Our goal is to create a diverse community where all members feel safe and included. We welcome discussion of complex issues related to diversity and equity inside and outside the classroom. We strive to provide all members of the GGSE community multiple opportunities for their voices to be heard. We believe a dedication to these principles of equity, diversity, and inclusion is essential to our scholarship, leadership, citizenship, and democracy. See the GGSE’s 2020-2024 Strategic Plan for more information: </w:t>
      </w:r>
      <w:r>
        <w:rPr>
          <w:u w:val="single"/>
        </w:rPr>
        <w:t>https://education.ucsb.edu/sites/default/files/faculty_resources/gevirtz-strategic-plan-20-24.pdf</w:t>
      </w:r>
      <w:r>
        <w:t>. See also the GGSE’s Dean</w:t>
      </w:r>
      <w:r w:rsidR="001453A2">
        <w:t>’</w:t>
      </w:r>
      <w:r>
        <w:t xml:space="preserve">s stated commitment to dismantling racism: </w:t>
      </w:r>
      <w:r>
        <w:rPr>
          <w:u w:val="single"/>
        </w:rPr>
        <w:t>https://education.ucsb.edu/news/2020/taking- action-dismantle-racism-message-gevirtz-school-deans</w:t>
      </w:r>
      <w:r>
        <w:t>.</w:t>
      </w:r>
    </w:p>
    <w:p w14:paraId="45026921" w14:textId="77777777" w:rsidR="00A0726F" w:rsidRDefault="00A0726F">
      <w:pPr>
        <w:pStyle w:val="BodyText"/>
        <w:spacing w:before="8"/>
        <w:rPr>
          <w:sz w:val="14"/>
        </w:rPr>
      </w:pPr>
    </w:p>
    <w:p w14:paraId="0887FBD8" w14:textId="77777777" w:rsidR="00A0726F" w:rsidRDefault="00A51FB2">
      <w:pPr>
        <w:spacing w:before="106"/>
        <w:ind w:left="3150" w:right="3130"/>
        <w:jc w:val="center"/>
        <w:rPr>
          <w:sz w:val="21"/>
        </w:rPr>
      </w:pPr>
      <w:r>
        <w:rPr>
          <w:color w:val="4472C4"/>
          <w:w w:val="105"/>
          <w:sz w:val="21"/>
        </w:rPr>
        <w:t>Department’s Goals</w:t>
      </w:r>
    </w:p>
    <w:p w14:paraId="63D553AD" w14:textId="77777777" w:rsidR="00A0726F" w:rsidRDefault="00A0726F">
      <w:pPr>
        <w:pStyle w:val="BodyText"/>
        <w:spacing w:before="10"/>
      </w:pPr>
    </w:p>
    <w:p w14:paraId="09F7F542" w14:textId="77777777" w:rsidR="00A0726F" w:rsidRDefault="00A51FB2">
      <w:pPr>
        <w:pStyle w:val="BodyText"/>
        <w:ind w:left="119" w:right="195"/>
      </w:pPr>
      <w:r>
        <w:t>Consistent with the goals of the GGSE, the Department of Education faculty prepare students to (1) conduct scholarly inquiry into education, especially into educational responses to the challenges posed by the individual, economic, linguistic, and cultural diversity of our multicultural society; and (2) educate leaders – scholar researchers and scholar practitioners – to address educational challenges, especially those arising out of diversity. We are committed to identifying educational responses, especially in pre-college public education, to address the equally valued goals of equity and excellence in a manner consistent with our democratic society.</w:t>
      </w:r>
    </w:p>
    <w:p w14:paraId="08889D8D" w14:textId="77777777" w:rsidR="00A0726F" w:rsidRDefault="00A0726F">
      <w:pPr>
        <w:sectPr w:rsidR="00A0726F">
          <w:pgSz w:w="12240" w:h="15840"/>
          <w:pgMar w:top="1020" w:right="620" w:bottom="1180" w:left="600" w:header="0" w:footer="930" w:gutter="0"/>
          <w:cols w:space="720"/>
        </w:sectPr>
      </w:pPr>
    </w:p>
    <w:p w14:paraId="7C10E304" w14:textId="77777777" w:rsidR="00A0726F" w:rsidRDefault="00A51FB2">
      <w:pPr>
        <w:spacing w:before="87"/>
        <w:ind w:left="3805"/>
        <w:rPr>
          <w:sz w:val="21"/>
        </w:rPr>
      </w:pPr>
      <w:r>
        <w:rPr>
          <w:color w:val="4472C4"/>
          <w:w w:val="105"/>
          <w:sz w:val="21"/>
        </w:rPr>
        <w:lastRenderedPageBreak/>
        <w:t>Department’s Events and Activities</w:t>
      </w:r>
    </w:p>
    <w:p w14:paraId="2EE20485" w14:textId="77777777" w:rsidR="00A0726F" w:rsidRDefault="00A0726F">
      <w:pPr>
        <w:pStyle w:val="BodyText"/>
        <w:spacing w:before="11"/>
      </w:pPr>
    </w:p>
    <w:p w14:paraId="2FD423BB" w14:textId="77777777" w:rsidR="00A0726F" w:rsidRDefault="00A51FB2">
      <w:pPr>
        <w:pStyle w:val="Heading2"/>
        <w:ind w:left="120"/>
      </w:pPr>
      <w:r>
        <w:rPr>
          <w:w w:val="105"/>
        </w:rPr>
        <w:t>Fall Orientation</w:t>
      </w:r>
    </w:p>
    <w:p w14:paraId="786B865C" w14:textId="081FE649" w:rsidR="00A0726F" w:rsidRDefault="00C93F9D">
      <w:pPr>
        <w:pStyle w:val="BodyText"/>
        <w:spacing w:before="6"/>
        <w:ind w:left="120" w:right="664"/>
      </w:pPr>
      <w:r>
        <w:t>I</w:t>
      </w:r>
      <w:r w:rsidR="00A51FB2">
        <w:t>n late September, just prior to the start of classes, an Orientation is held for all new Department of Education students. Presentations are made introducing key people and resources.</w:t>
      </w:r>
    </w:p>
    <w:p w14:paraId="500E77EC" w14:textId="77777777" w:rsidR="00A0726F" w:rsidRDefault="00A0726F">
      <w:pPr>
        <w:pStyle w:val="BodyText"/>
        <w:spacing w:before="4"/>
      </w:pPr>
    </w:p>
    <w:p w14:paraId="561B865A" w14:textId="77777777" w:rsidR="00A0726F" w:rsidRDefault="00A51FB2">
      <w:pPr>
        <w:pStyle w:val="Heading2"/>
        <w:ind w:left="120"/>
      </w:pPr>
      <w:r>
        <w:rPr>
          <w:w w:val="105"/>
        </w:rPr>
        <w:t>Community-Building Events</w:t>
      </w:r>
    </w:p>
    <w:p w14:paraId="78FE20EE" w14:textId="4AD24374" w:rsidR="00A0726F" w:rsidRDefault="00A51FB2">
      <w:pPr>
        <w:pStyle w:val="BodyText"/>
        <w:spacing w:before="6"/>
        <w:ind w:left="120" w:right="329" w:hanging="1"/>
      </w:pPr>
      <w:r>
        <w:t xml:space="preserve">The department and </w:t>
      </w:r>
      <w:r w:rsidR="001453A2">
        <w:t xml:space="preserve">Graduate Student </w:t>
      </w:r>
      <w:r w:rsidR="00F02E6D">
        <w:t xml:space="preserve">Association in Education </w:t>
      </w:r>
      <w:r w:rsidR="001453A2">
        <w:t>(</w:t>
      </w:r>
      <w:r>
        <w:t>GSAE</w:t>
      </w:r>
      <w:r w:rsidR="001453A2">
        <w:t>)</w:t>
      </w:r>
      <w:r>
        <w:t xml:space="preserve"> hold a welcome-back-to-school and an end-of-year event. We also encourage students to attend community-building events each quarter, including writing workshops and an alumni luncheon. The GGSE organizes a community service day at our partnership school, Harding, at least once a year as well.</w:t>
      </w:r>
    </w:p>
    <w:p w14:paraId="48423C6D" w14:textId="77777777" w:rsidR="00A0726F" w:rsidRDefault="00A0726F">
      <w:pPr>
        <w:pStyle w:val="BodyText"/>
        <w:spacing w:before="8"/>
      </w:pPr>
    </w:p>
    <w:p w14:paraId="30150614" w14:textId="77777777" w:rsidR="00A0726F" w:rsidRDefault="00A51FB2">
      <w:pPr>
        <w:pStyle w:val="Heading2"/>
        <w:spacing w:before="1"/>
        <w:ind w:left="120"/>
      </w:pPr>
      <w:r>
        <w:rPr>
          <w:w w:val="105"/>
        </w:rPr>
        <w:t>Meeting with the Chair</w:t>
      </w:r>
    </w:p>
    <w:p w14:paraId="3196F6FF" w14:textId="77777777" w:rsidR="00A0726F" w:rsidRDefault="00A51FB2">
      <w:pPr>
        <w:pStyle w:val="BodyText"/>
        <w:spacing w:before="6"/>
        <w:ind w:left="120" w:right="195"/>
      </w:pPr>
      <w:r>
        <w:t>During the year, the department chair will host an open social hour/lunch with graduate students. The purpose of this meeting is to discuss topics of interest to the students in an effort to foster communication and improvements for graduate student life.</w:t>
      </w:r>
    </w:p>
    <w:p w14:paraId="078E644A" w14:textId="77777777" w:rsidR="00A0726F" w:rsidRDefault="00A0726F">
      <w:pPr>
        <w:pStyle w:val="BodyText"/>
        <w:spacing w:before="3"/>
      </w:pPr>
    </w:p>
    <w:p w14:paraId="7CAA2194" w14:textId="77777777" w:rsidR="00A0726F" w:rsidRDefault="00A51FB2">
      <w:pPr>
        <w:pStyle w:val="Heading2"/>
        <w:ind w:left="120"/>
      </w:pPr>
      <w:r>
        <w:rPr>
          <w:w w:val="105"/>
        </w:rPr>
        <w:t>Other Workshops and Discussions</w:t>
      </w:r>
    </w:p>
    <w:p w14:paraId="25D71B89" w14:textId="77777777" w:rsidR="00A0726F" w:rsidRDefault="00A51FB2">
      <w:pPr>
        <w:pStyle w:val="BodyText"/>
        <w:spacing w:before="5"/>
        <w:ind w:left="120" w:right="322"/>
      </w:pPr>
      <w:r>
        <w:t>Workshops are held throughout the year on topics such as grant opportunities, writing grant proposals, and using specialized software. In addition, the GSAE has organized and hosted informal discussions, often held at lunchtime. These can be brown bag luncheons, or food might be provided. You can refer to the GSAE’s Facebook page for current information. Announcements of workshop opportunities are also made to students' Education email accounts and via flyers in the building.</w:t>
      </w:r>
    </w:p>
    <w:p w14:paraId="4848187B" w14:textId="77777777" w:rsidR="00A0726F" w:rsidRDefault="00A0726F">
      <w:pPr>
        <w:pStyle w:val="BodyText"/>
        <w:spacing w:before="3"/>
      </w:pPr>
    </w:p>
    <w:p w14:paraId="10E00BFD" w14:textId="77777777" w:rsidR="00A0726F" w:rsidRDefault="00A51FB2">
      <w:pPr>
        <w:pStyle w:val="Heading2"/>
        <w:ind w:left="120"/>
      </w:pPr>
      <w:r>
        <w:rPr>
          <w:w w:val="105"/>
        </w:rPr>
        <w:t>Colloquia</w:t>
      </w:r>
    </w:p>
    <w:p w14:paraId="7E38B290" w14:textId="77777777" w:rsidR="00A0726F" w:rsidRDefault="00A51FB2">
      <w:pPr>
        <w:pStyle w:val="BodyText"/>
        <w:spacing w:before="6"/>
        <w:ind w:left="119" w:right="107"/>
      </w:pPr>
      <w:r>
        <w:t>One expectation that the faculty hold for students is that they will participate in some of the many talks and colloquia held within the Department and on-campus, by other departments or interdisciplinary groups, such as Cognitive Science or Global Studies. Through colloquia, students can learn about current research before it is published and meet colleagues from other institutions. There are several different kinds of talks held within the Department of Education: job talks, in-house presentations, and guest speakers. When a faculty position is open, several candidates will be brought in to give presentations. By attending the talks, students have the opportunity to give their input into the hiring</w:t>
      </w:r>
      <w:r>
        <w:rPr>
          <w:spacing w:val="-30"/>
        </w:rPr>
        <w:t xml:space="preserve"> </w:t>
      </w:r>
      <w:r>
        <w:t>process.</w:t>
      </w:r>
    </w:p>
    <w:p w14:paraId="60272D5B" w14:textId="77777777" w:rsidR="00A0726F" w:rsidRDefault="00A0726F">
      <w:pPr>
        <w:pStyle w:val="BodyText"/>
        <w:spacing w:before="8"/>
      </w:pPr>
    </w:p>
    <w:p w14:paraId="5A03DD64" w14:textId="77777777" w:rsidR="00A0726F" w:rsidRDefault="00A51FB2">
      <w:pPr>
        <w:pStyle w:val="Heading2"/>
        <w:spacing w:before="1"/>
        <w:ind w:left="120"/>
      </w:pPr>
      <w:r>
        <w:rPr>
          <w:w w:val="105"/>
        </w:rPr>
        <w:t>Graduation Celebration</w:t>
      </w:r>
    </w:p>
    <w:p w14:paraId="61511D4B" w14:textId="77777777" w:rsidR="00A0726F" w:rsidRDefault="00A51FB2">
      <w:pPr>
        <w:pStyle w:val="BodyText"/>
        <w:spacing w:before="2"/>
        <w:ind w:left="120" w:right="807" w:hanging="1"/>
      </w:pPr>
      <w:r>
        <w:t>Held in June, the same day as UCSB’s Commencement, the Education Department hosts a Graduation Celebration for students who have earned their degree.</w:t>
      </w:r>
    </w:p>
    <w:p w14:paraId="7FDDA986" w14:textId="77777777" w:rsidR="00A0726F" w:rsidRDefault="00A0726F">
      <w:pPr>
        <w:sectPr w:rsidR="00A0726F">
          <w:pgSz w:w="12240" w:h="15840"/>
          <w:pgMar w:top="640" w:right="620" w:bottom="1180" w:left="600" w:header="0" w:footer="930" w:gutter="0"/>
          <w:cols w:space="720"/>
        </w:sectPr>
      </w:pPr>
    </w:p>
    <w:p w14:paraId="75BD6D5E" w14:textId="77777777" w:rsidR="00A0726F" w:rsidRDefault="00A51FB2">
      <w:pPr>
        <w:pStyle w:val="BodyText"/>
        <w:spacing w:before="11"/>
        <w:rPr>
          <w:sz w:val="4"/>
        </w:rPr>
      </w:pPr>
      <w:r>
        <w:rPr>
          <w:noProof/>
        </w:rPr>
        <w:lastRenderedPageBreak/>
        <w:drawing>
          <wp:anchor distT="0" distB="0" distL="0" distR="0" simplePos="0" relativeHeight="268312439" behindDoc="1" locked="0" layoutInCell="1" allowOverlap="1" wp14:anchorId="0457B643" wp14:editId="33F7ED33">
            <wp:simplePos x="0" y="0"/>
            <wp:positionH relativeFrom="page">
              <wp:posOffset>734568</wp:posOffset>
            </wp:positionH>
            <wp:positionV relativeFrom="page">
              <wp:posOffset>1316736</wp:posOffset>
            </wp:positionV>
            <wp:extent cx="64293" cy="64293"/>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2" cstate="print"/>
                    <a:stretch>
                      <a:fillRect/>
                    </a:stretch>
                  </pic:blipFill>
                  <pic:spPr>
                    <a:xfrm>
                      <a:off x="0" y="0"/>
                      <a:ext cx="64293" cy="64293"/>
                    </a:xfrm>
                    <a:prstGeom prst="rect">
                      <a:avLst/>
                    </a:prstGeom>
                  </pic:spPr>
                </pic:pic>
              </a:graphicData>
            </a:graphic>
          </wp:anchor>
        </w:drawing>
      </w:r>
      <w:r>
        <w:rPr>
          <w:noProof/>
        </w:rPr>
        <w:drawing>
          <wp:anchor distT="0" distB="0" distL="0" distR="0" simplePos="0" relativeHeight="268312463" behindDoc="1" locked="0" layoutInCell="1" allowOverlap="1" wp14:anchorId="49539498" wp14:editId="2678679B">
            <wp:simplePos x="0" y="0"/>
            <wp:positionH relativeFrom="page">
              <wp:posOffset>734568</wp:posOffset>
            </wp:positionH>
            <wp:positionV relativeFrom="page">
              <wp:posOffset>1505711</wp:posOffset>
            </wp:positionV>
            <wp:extent cx="64293" cy="64293"/>
            <wp:effectExtent l="0" t="0" r="0" b="0"/>
            <wp:wrapNone/>
            <wp:docPr id="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4.png"/>
                    <pic:cNvPicPr/>
                  </pic:nvPicPr>
                  <pic:blipFill>
                    <a:blip r:embed="rId12" cstate="print"/>
                    <a:stretch>
                      <a:fillRect/>
                    </a:stretch>
                  </pic:blipFill>
                  <pic:spPr>
                    <a:xfrm>
                      <a:off x="0" y="0"/>
                      <a:ext cx="64293" cy="64293"/>
                    </a:xfrm>
                    <a:prstGeom prst="rect">
                      <a:avLst/>
                    </a:prstGeom>
                  </pic:spPr>
                </pic:pic>
              </a:graphicData>
            </a:graphic>
          </wp:anchor>
        </w:drawing>
      </w:r>
      <w:r>
        <w:rPr>
          <w:noProof/>
        </w:rPr>
        <w:drawing>
          <wp:anchor distT="0" distB="0" distL="0" distR="0" simplePos="0" relativeHeight="268312487" behindDoc="1" locked="0" layoutInCell="1" allowOverlap="1" wp14:anchorId="742B7DB9" wp14:editId="438308EF">
            <wp:simplePos x="0" y="0"/>
            <wp:positionH relativeFrom="page">
              <wp:posOffset>734568</wp:posOffset>
            </wp:positionH>
            <wp:positionV relativeFrom="page">
              <wp:posOffset>1886711</wp:posOffset>
            </wp:positionV>
            <wp:extent cx="64293" cy="64293"/>
            <wp:effectExtent l="0" t="0" r="0" b="0"/>
            <wp:wrapNone/>
            <wp:docPr id="1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png"/>
                    <pic:cNvPicPr/>
                  </pic:nvPicPr>
                  <pic:blipFill>
                    <a:blip r:embed="rId12" cstate="print"/>
                    <a:stretch>
                      <a:fillRect/>
                    </a:stretch>
                  </pic:blipFill>
                  <pic:spPr>
                    <a:xfrm>
                      <a:off x="0" y="0"/>
                      <a:ext cx="64293" cy="64293"/>
                    </a:xfrm>
                    <a:prstGeom prst="rect">
                      <a:avLst/>
                    </a:prstGeom>
                  </pic:spPr>
                </pic:pic>
              </a:graphicData>
            </a:graphic>
          </wp:anchor>
        </w:drawing>
      </w:r>
      <w:r>
        <w:rPr>
          <w:noProof/>
        </w:rPr>
        <w:drawing>
          <wp:anchor distT="0" distB="0" distL="0" distR="0" simplePos="0" relativeHeight="268312511" behindDoc="1" locked="0" layoutInCell="1" allowOverlap="1" wp14:anchorId="14FA93DD" wp14:editId="6C07535C">
            <wp:simplePos x="0" y="0"/>
            <wp:positionH relativeFrom="page">
              <wp:posOffset>734568</wp:posOffset>
            </wp:positionH>
            <wp:positionV relativeFrom="page">
              <wp:posOffset>2078735</wp:posOffset>
            </wp:positionV>
            <wp:extent cx="64293" cy="64293"/>
            <wp:effectExtent l="0" t="0" r="0" b="0"/>
            <wp:wrapNone/>
            <wp:docPr id="1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png"/>
                    <pic:cNvPicPr/>
                  </pic:nvPicPr>
                  <pic:blipFill>
                    <a:blip r:embed="rId12" cstate="print"/>
                    <a:stretch>
                      <a:fillRect/>
                    </a:stretch>
                  </pic:blipFill>
                  <pic:spPr>
                    <a:xfrm>
                      <a:off x="0" y="0"/>
                      <a:ext cx="64293" cy="64293"/>
                    </a:xfrm>
                    <a:prstGeom prst="rect">
                      <a:avLst/>
                    </a:prstGeom>
                  </pic:spPr>
                </pic:pic>
              </a:graphicData>
            </a:graphic>
          </wp:anchor>
        </w:drawing>
      </w:r>
      <w:r>
        <w:rPr>
          <w:noProof/>
        </w:rPr>
        <w:drawing>
          <wp:anchor distT="0" distB="0" distL="0" distR="0" simplePos="0" relativeHeight="268312535" behindDoc="1" locked="0" layoutInCell="1" allowOverlap="1" wp14:anchorId="7015D499" wp14:editId="1089EC3E">
            <wp:simplePos x="0" y="0"/>
            <wp:positionH relativeFrom="page">
              <wp:posOffset>734568</wp:posOffset>
            </wp:positionH>
            <wp:positionV relativeFrom="page">
              <wp:posOffset>2459735</wp:posOffset>
            </wp:positionV>
            <wp:extent cx="64293" cy="64293"/>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2" cstate="print"/>
                    <a:stretch>
                      <a:fillRect/>
                    </a:stretch>
                  </pic:blipFill>
                  <pic:spPr>
                    <a:xfrm>
                      <a:off x="0" y="0"/>
                      <a:ext cx="64293" cy="64293"/>
                    </a:xfrm>
                    <a:prstGeom prst="rect">
                      <a:avLst/>
                    </a:prstGeom>
                  </pic:spPr>
                </pic:pic>
              </a:graphicData>
            </a:graphic>
          </wp:anchor>
        </w:drawing>
      </w:r>
    </w:p>
    <w:p w14:paraId="7F199A5E" w14:textId="77777777" w:rsidR="00A0726F" w:rsidRDefault="00A51FB2">
      <w:pPr>
        <w:ind w:left="100"/>
        <w:rPr>
          <w:sz w:val="20"/>
        </w:rPr>
      </w:pPr>
      <w:r>
        <w:rPr>
          <w:rFonts w:ascii="Times New Roman"/>
          <w:spacing w:val="-49"/>
          <w:sz w:val="20"/>
        </w:rPr>
        <w:t xml:space="preserve"> </w:t>
      </w:r>
      <w:r w:rsidR="000C02CC">
        <w:rPr>
          <w:noProof/>
          <w:spacing w:val="-49"/>
          <w:sz w:val="20"/>
        </w:rPr>
        <mc:AlternateContent>
          <mc:Choice Requires="wps">
            <w:drawing>
              <wp:inline distT="0" distB="0" distL="0" distR="0" wp14:anchorId="1638C757" wp14:editId="1B440CA8">
                <wp:extent cx="6424930" cy="2219960"/>
                <wp:effectExtent l="0" t="0" r="1270" b="2540"/>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24930" cy="2219960"/>
                        </a:xfrm>
                        <a:prstGeom prst="rect">
                          <a:avLst/>
                        </a:prstGeom>
                        <a:noFill/>
                        <a:ln w="952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2FC6AE" w14:textId="77777777" w:rsidR="00393227" w:rsidRDefault="00393227">
                            <w:pPr>
                              <w:spacing w:before="77"/>
                              <w:ind w:left="3856" w:right="3856"/>
                              <w:jc w:val="center"/>
                              <w:rPr>
                                <w:sz w:val="21"/>
                              </w:rPr>
                            </w:pPr>
                            <w:r>
                              <w:rPr>
                                <w:color w:val="4472C4"/>
                                <w:w w:val="105"/>
                                <w:sz w:val="21"/>
                              </w:rPr>
                              <w:t>Suggestions for Success</w:t>
                            </w:r>
                          </w:p>
                          <w:p w14:paraId="36E5BAE8" w14:textId="7CE31927" w:rsidR="00393227" w:rsidRDefault="00393227">
                            <w:pPr>
                              <w:pStyle w:val="BodyText"/>
                              <w:spacing w:before="8"/>
                              <w:ind w:left="501" w:right="336"/>
                            </w:pPr>
                            <w:r>
                              <w:t>Help to build our community – introduce yourself to your colleagues, the faculty, and staff.  Talk regularly to other students. They can share advice and important information. The officers of</w:t>
                            </w:r>
                            <w:r>
                              <w:rPr>
                                <w:spacing w:val="-4"/>
                              </w:rPr>
                              <w:t xml:space="preserve"> </w:t>
                            </w:r>
                            <w:r>
                              <w:t>the</w:t>
                            </w:r>
                            <w:r>
                              <w:rPr>
                                <w:spacing w:val="-4"/>
                              </w:rPr>
                              <w:t xml:space="preserve"> </w:t>
                            </w:r>
                            <w:r>
                              <w:t>Graduate</w:t>
                            </w:r>
                            <w:r>
                              <w:rPr>
                                <w:spacing w:val="-4"/>
                              </w:rPr>
                              <w:t xml:space="preserve"> </w:t>
                            </w:r>
                            <w:r>
                              <w:t>Student</w:t>
                            </w:r>
                            <w:r>
                              <w:rPr>
                                <w:spacing w:val="-4"/>
                              </w:rPr>
                              <w:t xml:space="preserve"> </w:t>
                            </w:r>
                            <w:r>
                              <w:t>Association</w:t>
                            </w:r>
                            <w:r>
                              <w:rPr>
                                <w:spacing w:val="-4"/>
                              </w:rPr>
                              <w:t xml:space="preserve"> </w:t>
                            </w:r>
                            <w:r>
                              <w:t>(GSAE)</w:t>
                            </w:r>
                            <w:r>
                              <w:rPr>
                                <w:spacing w:val="-4"/>
                              </w:rPr>
                              <w:t xml:space="preserve"> </w:t>
                            </w:r>
                            <w:r>
                              <w:t>in</w:t>
                            </w:r>
                            <w:r>
                              <w:rPr>
                                <w:spacing w:val="-4"/>
                              </w:rPr>
                              <w:t xml:space="preserve"> </w:t>
                            </w:r>
                            <w:r>
                              <w:t>Education</w:t>
                            </w:r>
                            <w:r>
                              <w:rPr>
                                <w:spacing w:val="-4"/>
                              </w:rPr>
                              <w:t xml:space="preserve"> </w:t>
                            </w:r>
                            <w:r>
                              <w:t>are</w:t>
                            </w:r>
                            <w:r>
                              <w:rPr>
                                <w:spacing w:val="-4"/>
                              </w:rPr>
                              <w:t xml:space="preserve"> </w:t>
                            </w:r>
                            <w:r>
                              <w:t>a</w:t>
                            </w:r>
                            <w:r>
                              <w:rPr>
                                <w:spacing w:val="-4"/>
                              </w:rPr>
                              <w:t xml:space="preserve"> </w:t>
                            </w:r>
                            <w:r>
                              <w:t>wonderful</w:t>
                            </w:r>
                            <w:r>
                              <w:rPr>
                                <w:spacing w:val="-4"/>
                              </w:rPr>
                              <w:t xml:space="preserve"> </w:t>
                            </w:r>
                            <w:r>
                              <w:t>place</w:t>
                            </w:r>
                            <w:r>
                              <w:rPr>
                                <w:spacing w:val="-4"/>
                              </w:rPr>
                              <w:t xml:space="preserve"> </w:t>
                            </w:r>
                            <w:r>
                              <w:t>to</w:t>
                            </w:r>
                            <w:r>
                              <w:rPr>
                                <w:spacing w:val="-4"/>
                              </w:rPr>
                              <w:t xml:space="preserve"> </w:t>
                            </w:r>
                            <w:r>
                              <w:t>start.</w:t>
                            </w:r>
                          </w:p>
                          <w:p w14:paraId="26402AE1" w14:textId="77777777" w:rsidR="00393227" w:rsidRDefault="00393227">
                            <w:pPr>
                              <w:pStyle w:val="BodyText"/>
                              <w:spacing w:line="298" w:lineRule="exact"/>
                              <w:ind w:left="501"/>
                            </w:pPr>
                            <w:r>
                              <w:t>Familiarize yourself with the online resources at UCSB Library.</w:t>
                            </w:r>
                          </w:p>
                          <w:p w14:paraId="06B9AFFD" w14:textId="77777777" w:rsidR="00393227" w:rsidRDefault="00393227">
                            <w:pPr>
                              <w:pStyle w:val="BodyText"/>
                              <w:spacing w:before="2"/>
                              <w:ind w:left="501" w:right="205"/>
                            </w:pPr>
                            <w:r>
                              <w:t xml:space="preserve">Stay aware of financial aid deadlines. Visit the Graduate Division’s website, </w:t>
                            </w:r>
                            <w:hyperlink r:id="rId13">
                              <w:r>
                                <w:rPr>
                                  <w:rFonts w:ascii="Avenir-BookOblique" w:hAnsi="Avenir-BookOblique"/>
                                  <w:i/>
                                  <w:u w:val="single"/>
                                </w:rPr>
                                <w:t>www.graddiv.ucsb.edu</w:t>
                              </w:r>
                              <w:r>
                                <w:t>.</w:t>
                              </w:r>
                            </w:hyperlink>
                            <w:r>
                              <w:t xml:space="preserve"> Ask the GGSE Student Affairs Officer, Sam Rifkin, for more information. An Education email account is provided to all GGSE students. If you prefer to use another email address, please have your email forwarded from your GGSE email account. Important information is distributed via email. Please also check your shared mailbox in ED 3104 often.</w:t>
                            </w:r>
                          </w:p>
                          <w:p w14:paraId="1CA143DF" w14:textId="77777777" w:rsidR="00393227" w:rsidRDefault="00393227">
                            <w:pPr>
                              <w:pStyle w:val="BodyText"/>
                              <w:spacing w:before="1"/>
                              <w:ind w:left="501"/>
                            </w:pPr>
                            <w:r>
                              <w:t>Take advantage of the cultural, educational, and recreational events on campus. Get involved!</w:t>
                            </w:r>
                          </w:p>
                        </w:txbxContent>
                      </wps:txbx>
                      <wps:bodyPr rot="0" vert="horz" wrap="square" lIns="0" tIns="0" rIns="0" bIns="0" anchor="t" anchorCtr="0" upright="1">
                        <a:noAutofit/>
                      </wps:bodyPr>
                    </wps:wsp>
                  </a:graphicData>
                </a:graphic>
              </wp:inline>
            </w:drawing>
          </mc:Choice>
          <mc:Fallback>
            <w:pict>
              <v:shapetype w14:anchorId="1638C757" id="_x0000_t202" coordsize="21600,21600" o:spt="202" path="m,l,21600r21600,l21600,xe">
                <v:stroke joinstyle="miter"/>
                <v:path gradientshapeok="t" o:connecttype="rect"/>
              </v:shapetype>
              <v:shape id="Text Box 14" o:spid="_x0000_s1026" type="#_x0000_t202" style="width:505.9pt;height:17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" filled="f" strokeweight=".26444mm">
                <v:path arrowok="t"/>
                <v:textbox inset="0,0,0,0">
                  <w:txbxContent>
                    <w:p w14:paraId="0F2FC6AE" w14:textId="77777777" w:rsidR="00393227" w:rsidRDefault="00393227">
                      <w:pPr>
                        <w:spacing w:before="77"/>
                        <w:ind w:left="3856" w:right="3856"/>
                        <w:jc w:val="center"/>
                        <w:rPr>
                          <w:sz w:val="21"/>
                        </w:rPr>
                      </w:pPr>
                      <w:r>
                        <w:rPr>
                          <w:color w:val="4472C4"/>
                          <w:w w:val="105"/>
                          <w:sz w:val="21"/>
                        </w:rPr>
                        <w:t>Suggestions for Success</w:t>
                      </w:r>
                    </w:p>
                    <w:p w14:paraId="36E5BAE8" w14:textId="7CE31927" w:rsidR="00393227" w:rsidRDefault="00393227">
                      <w:pPr>
                        <w:pStyle w:val="BodyText"/>
                        <w:spacing w:before="8"/>
                        <w:ind w:left="501" w:right="336"/>
                      </w:pPr>
                      <w:r>
                        <w:t>Help to build our community – introduce yourself to your colleagues, the faculty, and staff.  Talk regularly to other students. They can share advice and important information. The officers of</w:t>
                      </w:r>
                      <w:r>
                        <w:rPr>
                          <w:spacing w:val="-4"/>
                        </w:rPr>
                        <w:t xml:space="preserve"> </w:t>
                      </w:r>
                      <w:r>
                        <w:t>the</w:t>
                      </w:r>
                      <w:r>
                        <w:rPr>
                          <w:spacing w:val="-4"/>
                        </w:rPr>
                        <w:t xml:space="preserve"> </w:t>
                      </w:r>
                      <w:r>
                        <w:t>Graduate</w:t>
                      </w:r>
                      <w:r>
                        <w:rPr>
                          <w:spacing w:val="-4"/>
                        </w:rPr>
                        <w:t xml:space="preserve"> </w:t>
                      </w:r>
                      <w:r>
                        <w:t>Student</w:t>
                      </w:r>
                      <w:r>
                        <w:rPr>
                          <w:spacing w:val="-4"/>
                        </w:rPr>
                        <w:t xml:space="preserve"> </w:t>
                      </w:r>
                      <w:r>
                        <w:t>Association</w:t>
                      </w:r>
                      <w:r>
                        <w:rPr>
                          <w:spacing w:val="-4"/>
                        </w:rPr>
                        <w:t xml:space="preserve"> </w:t>
                      </w:r>
                      <w:r>
                        <w:t>(GSAE)</w:t>
                      </w:r>
                      <w:r>
                        <w:rPr>
                          <w:spacing w:val="-4"/>
                        </w:rPr>
                        <w:t xml:space="preserve"> </w:t>
                      </w:r>
                      <w:r>
                        <w:t>in</w:t>
                      </w:r>
                      <w:r>
                        <w:rPr>
                          <w:spacing w:val="-4"/>
                        </w:rPr>
                        <w:t xml:space="preserve"> </w:t>
                      </w:r>
                      <w:r>
                        <w:t>Education</w:t>
                      </w:r>
                      <w:r>
                        <w:rPr>
                          <w:spacing w:val="-4"/>
                        </w:rPr>
                        <w:t xml:space="preserve"> </w:t>
                      </w:r>
                      <w:r>
                        <w:t>are</w:t>
                      </w:r>
                      <w:r>
                        <w:rPr>
                          <w:spacing w:val="-4"/>
                        </w:rPr>
                        <w:t xml:space="preserve"> </w:t>
                      </w:r>
                      <w:r>
                        <w:t>a</w:t>
                      </w:r>
                      <w:r>
                        <w:rPr>
                          <w:spacing w:val="-4"/>
                        </w:rPr>
                        <w:t xml:space="preserve"> </w:t>
                      </w:r>
                      <w:r>
                        <w:t>wonderful</w:t>
                      </w:r>
                      <w:r>
                        <w:rPr>
                          <w:spacing w:val="-4"/>
                        </w:rPr>
                        <w:t xml:space="preserve"> </w:t>
                      </w:r>
                      <w:r>
                        <w:t>place</w:t>
                      </w:r>
                      <w:r>
                        <w:rPr>
                          <w:spacing w:val="-4"/>
                        </w:rPr>
                        <w:t xml:space="preserve"> </w:t>
                      </w:r>
                      <w:r>
                        <w:t>to</w:t>
                      </w:r>
                      <w:r>
                        <w:rPr>
                          <w:spacing w:val="-4"/>
                        </w:rPr>
                        <w:t xml:space="preserve"> </w:t>
                      </w:r>
                      <w:r>
                        <w:t>start.</w:t>
                      </w:r>
                    </w:p>
                    <w:p w14:paraId="26402AE1" w14:textId="77777777" w:rsidR="00393227" w:rsidRDefault="00393227">
                      <w:pPr>
                        <w:pStyle w:val="BodyText"/>
                        <w:spacing w:line="298" w:lineRule="exact"/>
                        <w:ind w:left="501"/>
                      </w:pPr>
                      <w:r>
                        <w:t>Familiarize yourself with the online resources at UCSB Library.</w:t>
                      </w:r>
                    </w:p>
                    <w:p w14:paraId="06B9AFFD" w14:textId="77777777" w:rsidR="00393227" w:rsidRDefault="00393227">
                      <w:pPr>
                        <w:pStyle w:val="BodyText"/>
                        <w:spacing w:before="2"/>
                        <w:ind w:left="501" w:right="205"/>
                      </w:pPr>
                      <w:r>
                        <w:t xml:space="preserve">Stay aware of financial aid deadlines. Visit the Graduate Division’s website, </w:t>
                      </w:r>
                      <w:hyperlink r:id="rId14">
                        <w:r>
                          <w:rPr>
                            <w:rFonts w:ascii="Avenir-BookOblique" w:hAnsi="Avenir-BookOblique"/>
                            <w:i/>
                            <w:u w:val="single"/>
                          </w:rPr>
                          <w:t>www.graddiv.ucsb.edu</w:t>
                        </w:r>
                        <w:r>
                          <w:t>.</w:t>
                        </w:r>
                      </w:hyperlink>
                      <w:r>
                        <w:t xml:space="preserve"> Ask the GGSE Student Affairs Officer, Sam Rifkin, for more information. An Education email account is provided to all GGSE students. If you prefer to use another email address, please have your email forwarded from your GGSE email account. Important information is distributed via email. Please also check your shared mailbox in ED 3104 often.</w:t>
                      </w:r>
                    </w:p>
                    <w:p w14:paraId="1CA143DF" w14:textId="77777777" w:rsidR="00393227" w:rsidRDefault="00393227">
                      <w:pPr>
                        <w:pStyle w:val="BodyText"/>
                        <w:spacing w:before="1"/>
                        <w:ind w:left="501"/>
                      </w:pPr>
                      <w:r>
                        <w:t>Take advantage of the cultural, educational, and recreational events on campus. Get involved!</w:t>
                      </w:r>
                    </w:p>
                  </w:txbxContent>
                </v:textbox>
                <w10:anchorlock/>
              </v:shape>
            </w:pict>
          </mc:Fallback>
        </mc:AlternateContent>
      </w:r>
    </w:p>
    <w:p w14:paraId="144405A8" w14:textId="77777777" w:rsidR="00A0726F" w:rsidRDefault="00A0726F">
      <w:pPr>
        <w:pStyle w:val="BodyText"/>
        <w:rPr>
          <w:sz w:val="20"/>
        </w:rPr>
      </w:pPr>
    </w:p>
    <w:p w14:paraId="1099BB1A" w14:textId="77777777" w:rsidR="00A0726F" w:rsidRDefault="00A0726F">
      <w:pPr>
        <w:pStyle w:val="BodyText"/>
        <w:rPr>
          <w:sz w:val="20"/>
        </w:rPr>
      </w:pPr>
    </w:p>
    <w:p w14:paraId="74AB8958" w14:textId="77777777" w:rsidR="00A0726F" w:rsidRDefault="00A0726F">
      <w:pPr>
        <w:pStyle w:val="BodyText"/>
        <w:spacing w:before="4"/>
        <w:rPr>
          <w:sz w:val="27"/>
        </w:rPr>
      </w:pPr>
    </w:p>
    <w:p w14:paraId="73C0D7F2" w14:textId="288B4A32" w:rsidR="00A0726F" w:rsidRDefault="00A51FB2">
      <w:pPr>
        <w:spacing w:before="107" w:after="8"/>
        <w:ind w:left="1939"/>
        <w:rPr>
          <w:sz w:val="21"/>
        </w:rPr>
      </w:pPr>
      <w:r>
        <w:rPr>
          <w:noProof/>
        </w:rPr>
        <w:drawing>
          <wp:anchor distT="0" distB="0" distL="0" distR="0" simplePos="0" relativeHeight="268312559" behindDoc="1" locked="0" layoutInCell="1" allowOverlap="1" wp14:anchorId="1CA6376A" wp14:editId="2FA8A1B2">
            <wp:simplePos x="0" y="0"/>
            <wp:positionH relativeFrom="page">
              <wp:posOffset>734568</wp:posOffset>
            </wp:positionH>
            <wp:positionV relativeFrom="paragraph">
              <wp:posOffset>-796390</wp:posOffset>
            </wp:positionV>
            <wp:extent cx="64293" cy="64293"/>
            <wp:effectExtent l="0" t="0" r="0" b="0"/>
            <wp:wrapNone/>
            <wp:docPr id="1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4.png"/>
                    <pic:cNvPicPr/>
                  </pic:nvPicPr>
                  <pic:blipFill>
                    <a:blip r:embed="rId12" cstate="print"/>
                    <a:stretch>
                      <a:fillRect/>
                    </a:stretch>
                  </pic:blipFill>
                  <pic:spPr>
                    <a:xfrm>
                      <a:off x="0" y="0"/>
                      <a:ext cx="64293" cy="64293"/>
                    </a:xfrm>
                    <a:prstGeom prst="rect">
                      <a:avLst/>
                    </a:prstGeom>
                  </pic:spPr>
                </pic:pic>
              </a:graphicData>
            </a:graphic>
          </wp:anchor>
        </w:drawing>
      </w:r>
      <w:r w:rsidR="006D68A4">
        <w:rPr>
          <w:color w:val="4472C4"/>
          <w:w w:val="105"/>
          <w:sz w:val="21"/>
        </w:rPr>
        <w:t xml:space="preserve">       </w:t>
      </w:r>
      <w:r>
        <w:rPr>
          <w:color w:val="4472C4"/>
          <w:w w:val="105"/>
          <w:sz w:val="21"/>
        </w:rPr>
        <w:t xml:space="preserve">Department of Education Graduate Student Enrollment </w:t>
      </w:r>
    </w:p>
    <w:tbl>
      <w:tblPr>
        <w:tblW w:w="0" w:type="auto"/>
        <w:tblInd w:w="1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57"/>
      </w:tblGrid>
      <w:tr w:rsidR="00A0726F" w14:paraId="75E81701" w14:textId="77777777">
        <w:trPr>
          <w:trHeight w:hRule="exact" w:val="283"/>
        </w:trPr>
        <w:tc>
          <w:tcPr>
            <w:tcW w:w="6557" w:type="dxa"/>
          </w:tcPr>
          <w:p w14:paraId="48295D2B" w14:textId="2F28D702" w:rsidR="00A0726F" w:rsidRDefault="00AE73F2">
            <w:pPr>
              <w:pStyle w:val="TableParagraph"/>
              <w:spacing w:before="8"/>
              <w:ind w:left="675"/>
              <w:rPr>
                <w:sz w:val="19"/>
              </w:rPr>
            </w:pPr>
            <w:r>
              <w:rPr>
                <w:w w:val="105"/>
                <w:sz w:val="19"/>
              </w:rPr>
              <w:t>Total Enrollment of Education Students for fall 2022-23</w:t>
            </w:r>
          </w:p>
        </w:tc>
      </w:tr>
      <w:tr w:rsidR="00A0726F" w14:paraId="778BCBCD" w14:textId="77777777">
        <w:trPr>
          <w:trHeight w:hRule="exact" w:val="283"/>
        </w:trPr>
        <w:tc>
          <w:tcPr>
            <w:tcW w:w="6557" w:type="dxa"/>
          </w:tcPr>
          <w:p w14:paraId="63C78024" w14:textId="002DA590" w:rsidR="00A0726F" w:rsidRDefault="00A51FB2">
            <w:pPr>
              <w:pStyle w:val="TableParagraph"/>
              <w:spacing w:before="1"/>
              <w:rPr>
                <w:sz w:val="20"/>
              </w:rPr>
            </w:pPr>
            <w:r>
              <w:rPr>
                <w:sz w:val="20"/>
              </w:rPr>
              <w:t xml:space="preserve">Female Students = </w:t>
            </w:r>
            <w:r w:rsidR="00520F1B">
              <w:rPr>
                <w:sz w:val="20"/>
              </w:rPr>
              <w:t>71</w:t>
            </w:r>
          </w:p>
        </w:tc>
      </w:tr>
      <w:tr w:rsidR="00A0726F" w14:paraId="7E2517BA" w14:textId="77777777">
        <w:trPr>
          <w:trHeight w:hRule="exact" w:val="283"/>
        </w:trPr>
        <w:tc>
          <w:tcPr>
            <w:tcW w:w="6557" w:type="dxa"/>
          </w:tcPr>
          <w:p w14:paraId="491678CC" w14:textId="184758DC" w:rsidR="00A0726F" w:rsidRDefault="00A51FB2">
            <w:pPr>
              <w:pStyle w:val="TableParagraph"/>
              <w:spacing w:before="1"/>
              <w:rPr>
                <w:sz w:val="20"/>
              </w:rPr>
            </w:pPr>
            <w:r>
              <w:rPr>
                <w:sz w:val="20"/>
              </w:rPr>
              <w:t xml:space="preserve">Male Students = </w:t>
            </w:r>
            <w:r w:rsidR="00520F1B">
              <w:rPr>
                <w:sz w:val="20"/>
              </w:rPr>
              <w:t>27</w:t>
            </w:r>
          </w:p>
        </w:tc>
      </w:tr>
      <w:tr w:rsidR="00A0726F" w14:paraId="1EB940F4" w14:textId="77777777">
        <w:trPr>
          <w:trHeight w:hRule="exact" w:val="283"/>
        </w:trPr>
        <w:tc>
          <w:tcPr>
            <w:tcW w:w="6557" w:type="dxa"/>
          </w:tcPr>
          <w:p w14:paraId="700C30CE" w14:textId="56F05EB6" w:rsidR="00A0726F" w:rsidRDefault="00A51FB2">
            <w:pPr>
              <w:pStyle w:val="TableParagraph"/>
              <w:spacing w:before="1"/>
              <w:rPr>
                <w:sz w:val="20"/>
              </w:rPr>
            </w:pPr>
            <w:r>
              <w:rPr>
                <w:sz w:val="20"/>
              </w:rPr>
              <w:t>International Students = 1</w:t>
            </w:r>
            <w:r w:rsidR="00E91436">
              <w:rPr>
                <w:sz w:val="20"/>
              </w:rPr>
              <w:t>3</w:t>
            </w:r>
          </w:p>
        </w:tc>
      </w:tr>
      <w:tr w:rsidR="00A0726F" w14:paraId="73711A26" w14:textId="77777777">
        <w:trPr>
          <w:trHeight w:hRule="exact" w:val="283"/>
        </w:trPr>
        <w:tc>
          <w:tcPr>
            <w:tcW w:w="6557" w:type="dxa"/>
          </w:tcPr>
          <w:p w14:paraId="43FD9CB1" w14:textId="4545438C" w:rsidR="00A0726F" w:rsidRDefault="00A51FB2">
            <w:pPr>
              <w:pStyle w:val="TableParagraph"/>
              <w:spacing w:before="1"/>
              <w:rPr>
                <w:sz w:val="20"/>
              </w:rPr>
            </w:pPr>
            <w:r>
              <w:rPr>
                <w:sz w:val="20"/>
              </w:rPr>
              <w:t>African American</w:t>
            </w:r>
            <w:r w:rsidR="00E91436">
              <w:rPr>
                <w:sz w:val="20"/>
              </w:rPr>
              <w:t>/Black</w:t>
            </w:r>
            <w:r>
              <w:rPr>
                <w:sz w:val="20"/>
              </w:rPr>
              <w:t xml:space="preserve"> = </w:t>
            </w:r>
            <w:r w:rsidR="00E91436">
              <w:rPr>
                <w:sz w:val="20"/>
              </w:rPr>
              <w:t>12</w:t>
            </w:r>
          </w:p>
        </w:tc>
      </w:tr>
      <w:tr w:rsidR="00A0726F" w14:paraId="3FD902C5" w14:textId="77777777">
        <w:trPr>
          <w:trHeight w:hRule="exact" w:val="283"/>
        </w:trPr>
        <w:tc>
          <w:tcPr>
            <w:tcW w:w="6557" w:type="dxa"/>
          </w:tcPr>
          <w:p w14:paraId="55051A91" w14:textId="4D476C30" w:rsidR="00A0726F" w:rsidRDefault="00A51FB2">
            <w:pPr>
              <w:pStyle w:val="TableParagraph"/>
              <w:spacing w:before="1"/>
              <w:rPr>
                <w:sz w:val="20"/>
              </w:rPr>
            </w:pPr>
            <w:r>
              <w:rPr>
                <w:sz w:val="20"/>
              </w:rPr>
              <w:t>American Indian</w:t>
            </w:r>
            <w:r w:rsidR="00E91436">
              <w:rPr>
                <w:sz w:val="20"/>
              </w:rPr>
              <w:t>/Alaska Native</w:t>
            </w:r>
            <w:r>
              <w:rPr>
                <w:sz w:val="20"/>
              </w:rPr>
              <w:t xml:space="preserve"> = </w:t>
            </w:r>
            <w:r w:rsidR="00E91436">
              <w:rPr>
                <w:sz w:val="20"/>
              </w:rPr>
              <w:t>4</w:t>
            </w:r>
          </w:p>
        </w:tc>
      </w:tr>
      <w:tr w:rsidR="00A0726F" w14:paraId="68CD9468" w14:textId="77777777">
        <w:trPr>
          <w:trHeight w:hRule="exact" w:val="283"/>
        </w:trPr>
        <w:tc>
          <w:tcPr>
            <w:tcW w:w="6557" w:type="dxa"/>
          </w:tcPr>
          <w:p w14:paraId="453A4DF5" w14:textId="5D1B4F34" w:rsidR="00A0726F" w:rsidRDefault="00A51FB2">
            <w:pPr>
              <w:pStyle w:val="TableParagraph"/>
              <w:spacing w:before="1"/>
              <w:rPr>
                <w:sz w:val="20"/>
              </w:rPr>
            </w:pPr>
            <w:r>
              <w:rPr>
                <w:sz w:val="20"/>
              </w:rPr>
              <w:t>Asian</w:t>
            </w:r>
            <w:r w:rsidR="00E91436">
              <w:rPr>
                <w:sz w:val="20"/>
              </w:rPr>
              <w:t>/Asian American</w:t>
            </w:r>
            <w:r>
              <w:rPr>
                <w:sz w:val="20"/>
              </w:rPr>
              <w:t xml:space="preserve"> = </w:t>
            </w:r>
            <w:r w:rsidR="00E91436">
              <w:rPr>
                <w:sz w:val="20"/>
              </w:rPr>
              <w:t>22</w:t>
            </w:r>
          </w:p>
        </w:tc>
      </w:tr>
      <w:tr w:rsidR="00A0726F" w14:paraId="6BC940F4" w14:textId="77777777">
        <w:trPr>
          <w:trHeight w:hRule="exact" w:val="283"/>
        </w:trPr>
        <w:tc>
          <w:tcPr>
            <w:tcW w:w="6557" w:type="dxa"/>
          </w:tcPr>
          <w:p w14:paraId="60CE7772" w14:textId="39B24F61" w:rsidR="00A0726F" w:rsidRDefault="00A51FB2">
            <w:pPr>
              <w:pStyle w:val="TableParagraph"/>
              <w:spacing w:before="1"/>
              <w:rPr>
                <w:sz w:val="20"/>
              </w:rPr>
            </w:pPr>
            <w:r>
              <w:rPr>
                <w:sz w:val="20"/>
              </w:rPr>
              <w:t xml:space="preserve">Hispanic/Latino = </w:t>
            </w:r>
            <w:r w:rsidR="00E91436">
              <w:rPr>
                <w:sz w:val="20"/>
              </w:rPr>
              <w:t>39</w:t>
            </w:r>
          </w:p>
        </w:tc>
      </w:tr>
      <w:tr w:rsidR="00A0726F" w14:paraId="53D6EC33" w14:textId="77777777">
        <w:trPr>
          <w:trHeight w:hRule="exact" w:val="283"/>
        </w:trPr>
        <w:tc>
          <w:tcPr>
            <w:tcW w:w="6557" w:type="dxa"/>
          </w:tcPr>
          <w:p w14:paraId="6EEEA258" w14:textId="6386F749" w:rsidR="00A0726F" w:rsidRDefault="00A51FB2">
            <w:pPr>
              <w:pStyle w:val="TableParagraph"/>
              <w:spacing w:before="1"/>
              <w:rPr>
                <w:sz w:val="20"/>
              </w:rPr>
            </w:pPr>
            <w:r>
              <w:rPr>
                <w:sz w:val="20"/>
              </w:rPr>
              <w:t xml:space="preserve">Native Hawaiian/Other Pacific Islander = </w:t>
            </w:r>
            <w:r w:rsidR="00E91436">
              <w:rPr>
                <w:sz w:val="20"/>
              </w:rPr>
              <w:t>3</w:t>
            </w:r>
          </w:p>
        </w:tc>
      </w:tr>
      <w:tr w:rsidR="00A0726F" w14:paraId="10FF7108" w14:textId="77777777">
        <w:trPr>
          <w:trHeight w:hRule="exact" w:val="283"/>
        </w:trPr>
        <w:tc>
          <w:tcPr>
            <w:tcW w:w="6557" w:type="dxa"/>
          </w:tcPr>
          <w:p w14:paraId="77303F75" w14:textId="0FF38ABB" w:rsidR="00A0726F" w:rsidRDefault="00A51FB2">
            <w:pPr>
              <w:pStyle w:val="TableParagraph"/>
              <w:spacing w:before="1"/>
              <w:rPr>
                <w:sz w:val="20"/>
              </w:rPr>
            </w:pPr>
            <w:r>
              <w:rPr>
                <w:sz w:val="20"/>
              </w:rPr>
              <w:t>White Caucasian = 5</w:t>
            </w:r>
            <w:r w:rsidR="00E91436">
              <w:rPr>
                <w:sz w:val="20"/>
              </w:rPr>
              <w:t>0</w:t>
            </w:r>
          </w:p>
        </w:tc>
      </w:tr>
      <w:tr w:rsidR="00A0726F" w14:paraId="3B7CDCF7" w14:textId="77777777">
        <w:trPr>
          <w:trHeight w:hRule="exact" w:val="283"/>
        </w:trPr>
        <w:tc>
          <w:tcPr>
            <w:tcW w:w="6557" w:type="dxa"/>
          </w:tcPr>
          <w:p w14:paraId="329FE765" w14:textId="6E9E108F" w:rsidR="00A0726F" w:rsidRDefault="00A51FB2">
            <w:pPr>
              <w:pStyle w:val="TableParagraph"/>
              <w:spacing w:before="1"/>
              <w:rPr>
                <w:sz w:val="20"/>
              </w:rPr>
            </w:pPr>
            <w:r>
              <w:rPr>
                <w:sz w:val="20"/>
              </w:rPr>
              <w:t>Multiple Races = 2</w:t>
            </w:r>
            <w:r w:rsidR="00E3073D">
              <w:rPr>
                <w:sz w:val="20"/>
              </w:rPr>
              <w:t>9</w:t>
            </w:r>
          </w:p>
        </w:tc>
      </w:tr>
    </w:tbl>
    <w:p w14:paraId="4035D050" w14:textId="77777777" w:rsidR="00A0726F" w:rsidRDefault="00A0726F">
      <w:pPr>
        <w:rPr>
          <w:sz w:val="20"/>
        </w:rPr>
        <w:sectPr w:rsidR="00A0726F">
          <w:pgSz w:w="12240" w:h="15840"/>
          <w:pgMar w:top="1500" w:right="1000" w:bottom="1180" w:left="900" w:header="0" w:footer="930" w:gutter="0"/>
          <w:cols w:space="720"/>
        </w:sectPr>
      </w:pPr>
    </w:p>
    <w:p w14:paraId="6B856C12" w14:textId="77777777" w:rsidR="00A0726F" w:rsidRDefault="00A51FB2">
      <w:pPr>
        <w:pStyle w:val="Heading1"/>
        <w:spacing w:before="88"/>
        <w:ind w:left="2786" w:right="2708"/>
        <w:jc w:val="center"/>
      </w:pPr>
      <w:r>
        <w:rPr>
          <w:color w:val="4472C4"/>
          <w:w w:val="105"/>
        </w:rPr>
        <w:lastRenderedPageBreak/>
        <w:t>ADVISORS AND THE ADVISING PROCESS</w:t>
      </w:r>
    </w:p>
    <w:p w14:paraId="788FD4AA" w14:textId="77D67D98" w:rsidR="00A0726F" w:rsidRDefault="00A51FB2">
      <w:pPr>
        <w:pStyle w:val="BodyText"/>
        <w:spacing w:before="308"/>
        <w:ind w:left="119" w:right="95"/>
      </w:pPr>
      <w:r>
        <w:t xml:space="preserve">A student's advisor plays a key role during the student's graduate career. The advisor guides and assists the student through the entire graduate school experience. The advisor's consent is needed when planning coursework as well as when selecting research projects. Most students meet with their advisor throughout the school year for advice as well as to keep their advisor informed of their progress. First year advisors are assigned during the admissions process when faculty select the students with whom they share common interests. Should you wish to change your advisor to another faculty member, which is </w:t>
      </w:r>
      <w:r w:rsidR="00FD01B0">
        <w:t>acceptable, and not uncommon</w:t>
      </w:r>
      <w:r>
        <w:t xml:space="preserve">, you may do so by obtaining a </w:t>
      </w:r>
      <w:r>
        <w:rPr>
          <w:u w:val="single"/>
        </w:rPr>
        <w:t xml:space="preserve">Change of Advisor form </w:t>
      </w:r>
      <w:r>
        <w:t xml:space="preserve">in the Education Program Office or on the </w:t>
      </w:r>
      <w:r>
        <w:rPr>
          <w:u w:val="single"/>
        </w:rPr>
        <w:t xml:space="preserve">Education </w:t>
      </w:r>
      <w:r>
        <w:t>website. Once your new advisor gives signature approval, return it promptly to the Student Affairs Office so that your student records may be updated.</w:t>
      </w:r>
    </w:p>
    <w:p w14:paraId="40DE6DC7" w14:textId="77777777" w:rsidR="00A0726F" w:rsidRDefault="00A0726F">
      <w:pPr>
        <w:pStyle w:val="BodyText"/>
        <w:spacing w:before="3"/>
      </w:pPr>
    </w:p>
    <w:p w14:paraId="3026340D" w14:textId="77777777" w:rsidR="00A0726F" w:rsidRDefault="00A51FB2">
      <w:pPr>
        <w:pStyle w:val="BodyText"/>
        <w:ind w:left="119" w:right="396"/>
        <w:jc w:val="both"/>
      </w:pPr>
      <w:r>
        <w:rPr>
          <w:sz w:val="21"/>
        </w:rPr>
        <w:t>HELPFUL</w:t>
      </w:r>
      <w:r>
        <w:t>: Students typically work with their new advisor through the first year before requesting a change, but you may request a change if the need arises. When you change advisors, it is a courtesy to inform your old advisor of the change.</w:t>
      </w:r>
    </w:p>
    <w:p w14:paraId="44A79882" w14:textId="77777777" w:rsidR="00A0726F" w:rsidRDefault="00A0726F">
      <w:pPr>
        <w:pStyle w:val="BodyText"/>
        <w:spacing w:before="12"/>
        <w:rPr>
          <w:sz w:val="21"/>
        </w:rPr>
      </w:pPr>
    </w:p>
    <w:p w14:paraId="6C929F7F" w14:textId="77777777" w:rsidR="00A0726F" w:rsidRDefault="00A51FB2">
      <w:pPr>
        <w:pStyle w:val="BodyText"/>
        <w:ind w:left="119" w:right="106"/>
      </w:pPr>
      <w:r>
        <w:t xml:space="preserve">Although most advisors are readily available to their students, there are some restrictions upon faculty time and availability. Faculty Office Hours are posted quarterly on the </w:t>
      </w:r>
      <w:r>
        <w:rPr>
          <w:u w:val="single"/>
        </w:rPr>
        <w:t xml:space="preserve">Education </w:t>
      </w:r>
      <w:r>
        <w:t>webpage, and outside ED 3103. As you grow and change in graduate life so will your style of working with your advisor. Some suggestions for working with your advisor include:</w:t>
      </w:r>
    </w:p>
    <w:p w14:paraId="4FFDB708" w14:textId="77777777" w:rsidR="00A0726F" w:rsidRDefault="00A0726F">
      <w:pPr>
        <w:pStyle w:val="BodyText"/>
        <w:spacing w:before="12"/>
        <w:rPr>
          <w:sz w:val="21"/>
        </w:rPr>
      </w:pPr>
    </w:p>
    <w:p w14:paraId="53639D53" w14:textId="77777777" w:rsidR="00A0726F" w:rsidRDefault="00A51FB2">
      <w:pPr>
        <w:pStyle w:val="ListParagraph"/>
        <w:numPr>
          <w:ilvl w:val="0"/>
          <w:numId w:val="29"/>
        </w:numPr>
        <w:tabs>
          <w:tab w:val="left" w:pos="839"/>
          <w:tab w:val="left" w:pos="841"/>
        </w:tabs>
      </w:pPr>
      <w:r>
        <w:t>Ask</w:t>
      </w:r>
      <w:r>
        <w:rPr>
          <w:spacing w:val="-4"/>
        </w:rPr>
        <w:t xml:space="preserve"> </w:t>
      </w:r>
      <w:r>
        <w:t>how</w:t>
      </w:r>
      <w:r>
        <w:rPr>
          <w:spacing w:val="-4"/>
        </w:rPr>
        <w:t xml:space="preserve"> </w:t>
      </w:r>
      <w:r>
        <w:t>they</w:t>
      </w:r>
      <w:r>
        <w:rPr>
          <w:spacing w:val="-4"/>
        </w:rPr>
        <w:t xml:space="preserve"> </w:t>
      </w:r>
      <w:r>
        <w:t>want</w:t>
      </w:r>
      <w:r>
        <w:rPr>
          <w:spacing w:val="-4"/>
        </w:rPr>
        <w:t xml:space="preserve"> </w:t>
      </w:r>
      <w:r>
        <w:t>to</w:t>
      </w:r>
      <w:r>
        <w:rPr>
          <w:spacing w:val="-4"/>
        </w:rPr>
        <w:t xml:space="preserve"> </w:t>
      </w:r>
      <w:r>
        <w:t>keep</w:t>
      </w:r>
      <w:r>
        <w:rPr>
          <w:spacing w:val="-4"/>
        </w:rPr>
        <w:t xml:space="preserve"> </w:t>
      </w:r>
      <w:r>
        <w:t>up-to-date</w:t>
      </w:r>
      <w:r>
        <w:rPr>
          <w:spacing w:val="-4"/>
        </w:rPr>
        <w:t xml:space="preserve"> </w:t>
      </w:r>
      <w:r>
        <w:t>on</w:t>
      </w:r>
      <w:r>
        <w:rPr>
          <w:spacing w:val="-4"/>
        </w:rPr>
        <w:t xml:space="preserve"> </w:t>
      </w:r>
      <w:r>
        <w:t>your</w:t>
      </w:r>
      <w:r>
        <w:rPr>
          <w:spacing w:val="-4"/>
        </w:rPr>
        <w:t xml:space="preserve"> </w:t>
      </w:r>
      <w:r>
        <w:t>progress</w:t>
      </w:r>
      <w:r>
        <w:rPr>
          <w:spacing w:val="-4"/>
        </w:rPr>
        <w:t xml:space="preserve"> </w:t>
      </w:r>
      <w:r>
        <w:t>(e.g.,</w:t>
      </w:r>
      <w:r>
        <w:rPr>
          <w:spacing w:val="-4"/>
        </w:rPr>
        <w:t xml:space="preserve"> </w:t>
      </w:r>
      <w:r>
        <w:t>email,</w:t>
      </w:r>
      <w:r>
        <w:rPr>
          <w:spacing w:val="-4"/>
        </w:rPr>
        <w:t xml:space="preserve"> </w:t>
      </w:r>
      <w:r>
        <w:t>regular</w:t>
      </w:r>
      <w:r>
        <w:rPr>
          <w:spacing w:val="-4"/>
        </w:rPr>
        <w:t xml:space="preserve"> </w:t>
      </w:r>
      <w:r>
        <w:t>meetings).</w:t>
      </w:r>
    </w:p>
    <w:p w14:paraId="2F9756D0" w14:textId="7A9D3B0F" w:rsidR="00A0726F" w:rsidRDefault="00A51FB2">
      <w:pPr>
        <w:pStyle w:val="ListParagraph"/>
        <w:numPr>
          <w:ilvl w:val="0"/>
          <w:numId w:val="29"/>
        </w:numPr>
        <w:tabs>
          <w:tab w:val="left" w:pos="840"/>
          <w:tab w:val="left" w:pos="841"/>
        </w:tabs>
        <w:spacing w:before="2"/>
        <w:ind w:right="873"/>
      </w:pPr>
      <w:r>
        <w:t xml:space="preserve">Make an appointment with your advisor to learn </w:t>
      </w:r>
      <w:r w:rsidR="00C93F9D">
        <w:t>about their</w:t>
      </w:r>
      <w:r>
        <w:t xml:space="preserve"> background, research interests, and expectations for</w:t>
      </w:r>
      <w:r>
        <w:rPr>
          <w:spacing w:val="-16"/>
        </w:rPr>
        <w:t xml:space="preserve"> </w:t>
      </w:r>
      <w:r>
        <w:t>students.</w:t>
      </w:r>
    </w:p>
    <w:p w14:paraId="5BEA4559" w14:textId="44B55457" w:rsidR="00A0726F" w:rsidRDefault="00A51FB2">
      <w:pPr>
        <w:pStyle w:val="ListParagraph"/>
        <w:numPr>
          <w:ilvl w:val="0"/>
          <w:numId w:val="29"/>
        </w:numPr>
        <w:tabs>
          <w:tab w:val="left" w:pos="840"/>
          <w:tab w:val="left" w:pos="841"/>
        </w:tabs>
        <w:spacing w:before="4" w:line="237" w:lineRule="auto"/>
        <w:ind w:right="474"/>
      </w:pPr>
      <w:r>
        <w:t>Sit in on a class your advisor is teaching so you learn their teaching style and the manner in which they communicate information to</w:t>
      </w:r>
      <w:r>
        <w:rPr>
          <w:spacing w:val="-30"/>
        </w:rPr>
        <w:t xml:space="preserve"> </w:t>
      </w:r>
      <w:r>
        <w:t>students.</w:t>
      </w:r>
    </w:p>
    <w:p w14:paraId="457354BA" w14:textId="77777777" w:rsidR="00A0726F" w:rsidRDefault="00A51FB2">
      <w:pPr>
        <w:pStyle w:val="ListParagraph"/>
        <w:numPr>
          <w:ilvl w:val="0"/>
          <w:numId w:val="29"/>
        </w:numPr>
        <w:tabs>
          <w:tab w:val="left" w:pos="839"/>
          <w:tab w:val="left" w:pos="841"/>
        </w:tabs>
        <w:spacing w:before="2"/>
      </w:pPr>
      <w:r>
        <w:t>Don't</w:t>
      </w:r>
      <w:r>
        <w:rPr>
          <w:spacing w:val="-4"/>
        </w:rPr>
        <w:t xml:space="preserve"> </w:t>
      </w:r>
      <w:r>
        <w:t>wait</w:t>
      </w:r>
      <w:r>
        <w:rPr>
          <w:spacing w:val="-4"/>
        </w:rPr>
        <w:t xml:space="preserve"> </w:t>
      </w:r>
      <w:r>
        <w:t>until</w:t>
      </w:r>
      <w:r>
        <w:rPr>
          <w:spacing w:val="-4"/>
        </w:rPr>
        <w:t xml:space="preserve"> </w:t>
      </w:r>
      <w:r>
        <w:t>a</w:t>
      </w:r>
      <w:r>
        <w:rPr>
          <w:spacing w:val="-4"/>
        </w:rPr>
        <w:t xml:space="preserve"> </w:t>
      </w:r>
      <w:r>
        <w:t>crisis</w:t>
      </w:r>
      <w:r>
        <w:rPr>
          <w:spacing w:val="-4"/>
        </w:rPr>
        <w:t xml:space="preserve"> </w:t>
      </w:r>
      <w:r>
        <w:t>to</w:t>
      </w:r>
      <w:r>
        <w:rPr>
          <w:spacing w:val="-4"/>
        </w:rPr>
        <w:t xml:space="preserve"> </w:t>
      </w:r>
      <w:r>
        <w:t>contact</w:t>
      </w:r>
      <w:r>
        <w:rPr>
          <w:spacing w:val="-4"/>
        </w:rPr>
        <w:t xml:space="preserve"> </w:t>
      </w:r>
      <w:r>
        <w:t>your</w:t>
      </w:r>
      <w:r>
        <w:rPr>
          <w:spacing w:val="-4"/>
        </w:rPr>
        <w:t xml:space="preserve"> </w:t>
      </w:r>
      <w:r>
        <w:t>advisor;</w:t>
      </w:r>
      <w:r>
        <w:rPr>
          <w:spacing w:val="-4"/>
        </w:rPr>
        <w:t xml:space="preserve"> </w:t>
      </w:r>
      <w:r>
        <w:t>regular</w:t>
      </w:r>
      <w:r>
        <w:rPr>
          <w:spacing w:val="-4"/>
        </w:rPr>
        <w:t xml:space="preserve"> </w:t>
      </w:r>
      <w:r>
        <w:t>dialogue</w:t>
      </w:r>
      <w:r>
        <w:rPr>
          <w:spacing w:val="-4"/>
        </w:rPr>
        <w:t xml:space="preserve"> </w:t>
      </w:r>
      <w:r>
        <w:t>is</w:t>
      </w:r>
      <w:r>
        <w:rPr>
          <w:spacing w:val="-4"/>
        </w:rPr>
        <w:t xml:space="preserve"> </w:t>
      </w:r>
      <w:r>
        <w:t>important.</w:t>
      </w:r>
    </w:p>
    <w:p w14:paraId="748644E6" w14:textId="77777777" w:rsidR="00A0726F" w:rsidRDefault="00A51FB2">
      <w:pPr>
        <w:pStyle w:val="ListParagraph"/>
        <w:numPr>
          <w:ilvl w:val="0"/>
          <w:numId w:val="29"/>
        </w:numPr>
        <w:tabs>
          <w:tab w:val="left" w:pos="839"/>
          <w:tab w:val="left" w:pos="840"/>
        </w:tabs>
        <w:spacing w:before="1"/>
        <w:ind w:right="226"/>
      </w:pPr>
      <w:r>
        <w:t>The campus-wide Ombuds office is available for students as a “safe space” to talk about confidential issues with</w:t>
      </w:r>
      <w:r>
        <w:rPr>
          <w:spacing w:val="-12"/>
        </w:rPr>
        <w:t xml:space="preserve"> </w:t>
      </w:r>
      <w:r>
        <w:t>advisors.</w:t>
      </w:r>
    </w:p>
    <w:p w14:paraId="5E0E29E2" w14:textId="77777777" w:rsidR="00A0726F" w:rsidRDefault="00A0726F">
      <w:pPr>
        <w:pStyle w:val="BodyText"/>
        <w:spacing w:before="12"/>
        <w:rPr>
          <w:sz w:val="21"/>
        </w:rPr>
      </w:pPr>
    </w:p>
    <w:p w14:paraId="6069A688" w14:textId="77777777" w:rsidR="00A0726F" w:rsidRDefault="00A51FB2">
      <w:pPr>
        <w:pStyle w:val="BodyText"/>
        <w:ind w:left="119" w:right="258"/>
      </w:pPr>
      <w:r>
        <w:t xml:space="preserve">Please note the sabbatical list below. Faculty require ample time to read student work, especially at the end of the quarter when there are many other demands and commitments. Most faculty members have </w:t>
      </w:r>
      <w:r w:rsidR="000A1377">
        <w:t>9-month</w:t>
      </w:r>
      <w:r>
        <w:t xml:space="preserve"> appointments, which coincide with the academic year, and have limited availability during the summer months. During the summer, they have other obligations and may choose not to conduct routine advising activities with students, so please plan ahead.</w:t>
      </w:r>
    </w:p>
    <w:p w14:paraId="50268AAB" w14:textId="77777777" w:rsidR="00A0726F" w:rsidRDefault="00A0726F">
      <w:pPr>
        <w:pStyle w:val="BodyText"/>
        <w:spacing w:before="5"/>
      </w:pPr>
    </w:p>
    <w:p w14:paraId="07A4AE44" w14:textId="4C632F7C" w:rsidR="00A0726F" w:rsidRPr="00171103" w:rsidRDefault="00A51FB2" w:rsidP="00171103">
      <w:pPr>
        <w:ind w:left="2786" w:right="2706"/>
        <w:jc w:val="center"/>
        <w:rPr>
          <w:sz w:val="21"/>
        </w:rPr>
      </w:pPr>
      <w:r>
        <w:rPr>
          <w:color w:val="4472C4"/>
          <w:w w:val="105"/>
          <w:sz w:val="21"/>
        </w:rPr>
        <w:t>FACULTY ON SABBATICAL/LEAVE FOR 2020-2021</w:t>
      </w:r>
    </w:p>
    <w:tbl>
      <w:tblPr>
        <w:tblW w:w="0" w:type="auto"/>
        <w:tblInd w:w="9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6"/>
        <w:gridCol w:w="3474"/>
        <w:gridCol w:w="2646"/>
      </w:tblGrid>
      <w:tr w:rsidR="00A0726F" w14:paraId="735EE254" w14:textId="77777777" w:rsidTr="003E7682">
        <w:trPr>
          <w:trHeight w:hRule="exact" w:val="317"/>
        </w:trPr>
        <w:tc>
          <w:tcPr>
            <w:tcW w:w="2906" w:type="dxa"/>
            <w:shd w:val="clear" w:color="auto" w:fill="D9D9D9"/>
          </w:tcPr>
          <w:p w14:paraId="53BE15AF" w14:textId="2C654B22" w:rsidR="00A0726F" w:rsidRDefault="00A51FB2">
            <w:pPr>
              <w:pStyle w:val="TableParagraph"/>
              <w:spacing w:before="1"/>
              <w:ind w:left="0" w:right="826"/>
              <w:jc w:val="right"/>
            </w:pPr>
            <w:r>
              <w:t>FALL 202</w:t>
            </w:r>
            <w:r w:rsidR="00942A9E">
              <w:t>3</w:t>
            </w:r>
          </w:p>
        </w:tc>
        <w:tc>
          <w:tcPr>
            <w:tcW w:w="3474" w:type="dxa"/>
            <w:shd w:val="clear" w:color="auto" w:fill="D9D9D9"/>
          </w:tcPr>
          <w:p w14:paraId="3E52B025" w14:textId="336636BB" w:rsidR="00A0726F" w:rsidRDefault="00A51FB2">
            <w:pPr>
              <w:pStyle w:val="TableParagraph"/>
              <w:spacing w:before="1"/>
              <w:ind w:left="885"/>
            </w:pPr>
            <w:r>
              <w:t>WINTER 202</w:t>
            </w:r>
            <w:r w:rsidR="00942A9E">
              <w:t>4</w:t>
            </w:r>
          </w:p>
        </w:tc>
        <w:tc>
          <w:tcPr>
            <w:tcW w:w="2646" w:type="dxa"/>
            <w:shd w:val="clear" w:color="auto" w:fill="D9D9D9"/>
          </w:tcPr>
          <w:p w14:paraId="053C3F8E" w14:textId="2666D927" w:rsidR="00A0726F" w:rsidRDefault="00A51FB2">
            <w:pPr>
              <w:pStyle w:val="TableParagraph"/>
              <w:spacing w:before="1"/>
              <w:ind w:left="812"/>
            </w:pPr>
            <w:r>
              <w:t>SPRING 202</w:t>
            </w:r>
            <w:r w:rsidR="00942A9E">
              <w:t>4</w:t>
            </w:r>
          </w:p>
        </w:tc>
      </w:tr>
      <w:tr w:rsidR="00A0726F" w14:paraId="2E3667B0" w14:textId="77777777" w:rsidTr="003E7682">
        <w:trPr>
          <w:trHeight w:hRule="exact" w:val="350"/>
        </w:trPr>
        <w:tc>
          <w:tcPr>
            <w:tcW w:w="2906" w:type="dxa"/>
          </w:tcPr>
          <w:p w14:paraId="1A1DB61E" w14:textId="5C11ADE7" w:rsidR="00A0726F" w:rsidRDefault="003E7682" w:rsidP="00DA1656">
            <w:pPr>
              <w:pStyle w:val="TableParagraph"/>
              <w:spacing w:before="20"/>
              <w:ind w:left="0" w:right="844"/>
            </w:pPr>
            <w:r>
              <w:t>Richard Duran</w:t>
            </w:r>
          </w:p>
        </w:tc>
        <w:tc>
          <w:tcPr>
            <w:tcW w:w="3474" w:type="dxa"/>
          </w:tcPr>
          <w:p w14:paraId="00E04B49" w14:textId="14994802" w:rsidR="00A0726F" w:rsidRDefault="003E7682">
            <w:pPr>
              <w:pStyle w:val="TableParagraph"/>
              <w:spacing w:before="20"/>
              <w:ind w:left="105"/>
            </w:pPr>
            <w:r>
              <w:t>Richard Duran</w:t>
            </w:r>
          </w:p>
        </w:tc>
        <w:tc>
          <w:tcPr>
            <w:tcW w:w="2646" w:type="dxa"/>
          </w:tcPr>
          <w:p w14:paraId="37B4CD58" w14:textId="65E72291" w:rsidR="00A0726F" w:rsidRDefault="00FF02BD">
            <w:pPr>
              <w:pStyle w:val="TableParagraph"/>
              <w:spacing w:before="20"/>
            </w:pPr>
            <w:r>
              <w:t>Richard Duran</w:t>
            </w:r>
          </w:p>
        </w:tc>
      </w:tr>
      <w:tr w:rsidR="00A0726F" w14:paraId="0C01C625" w14:textId="77777777" w:rsidTr="003E7682">
        <w:trPr>
          <w:trHeight w:hRule="exact" w:val="312"/>
        </w:trPr>
        <w:tc>
          <w:tcPr>
            <w:tcW w:w="2906" w:type="dxa"/>
          </w:tcPr>
          <w:p w14:paraId="78348B26" w14:textId="078933B2" w:rsidR="00A0726F" w:rsidRDefault="003E7682" w:rsidP="00DA1656">
            <w:pPr>
              <w:pStyle w:val="TableParagraph"/>
              <w:spacing w:before="1"/>
              <w:ind w:left="0" w:right="855"/>
            </w:pPr>
            <w:r>
              <w:t>Rebeca Mireles-Rios</w:t>
            </w:r>
          </w:p>
        </w:tc>
        <w:tc>
          <w:tcPr>
            <w:tcW w:w="3474" w:type="dxa"/>
          </w:tcPr>
          <w:p w14:paraId="12CB2433" w14:textId="54E938A3" w:rsidR="00A0726F" w:rsidRDefault="003E7682">
            <w:pPr>
              <w:pStyle w:val="TableParagraph"/>
              <w:spacing w:before="1"/>
              <w:ind w:left="105"/>
            </w:pPr>
            <w:r>
              <w:t>Rebeca Mireles-Rios, in residence</w:t>
            </w:r>
          </w:p>
        </w:tc>
        <w:tc>
          <w:tcPr>
            <w:tcW w:w="2646" w:type="dxa"/>
          </w:tcPr>
          <w:p w14:paraId="16386184" w14:textId="29C48F38" w:rsidR="00A0726F" w:rsidRDefault="00FF02BD">
            <w:pPr>
              <w:pStyle w:val="TableParagraph"/>
              <w:spacing w:before="1"/>
            </w:pPr>
            <w:r>
              <w:t>Carolyn Sattin-Bajaj</w:t>
            </w:r>
          </w:p>
        </w:tc>
      </w:tr>
      <w:tr w:rsidR="00756AA9" w14:paraId="70AA1707" w14:textId="77777777" w:rsidTr="003E7682">
        <w:trPr>
          <w:trHeight w:hRule="exact" w:val="312"/>
        </w:trPr>
        <w:tc>
          <w:tcPr>
            <w:tcW w:w="2906" w:type="dxa"/>
          </w:tcPr>
          <w:p w14:paraId="3B1B2DF7" w14:textId="79549375" w:rsidR="00756AA9" w:rsidRDefault="003E7682" w:rsidP="00DA1656">
            <w:pPr>
              <w:pStyle w:val="TableParagraph"/>
              <w:spacing w:before="1"/>
              <w:ind w:left="0" w:right="855"/>
            </w:pPr>
            <w:r>
              <w:t>Sarah Roberts</w:t>
            </w:r>
          </w:p>
        </w:tc>
        <w:tc>
          <w:tcPr>
            <w:tcW w:w="3474" w:type="dxa"/>
          </w:tcPr>
          <w:p w14:paraId="1CBF433C" w14:textId="476482F1" w:rsidR="00756AA9" w:rsidRDefault="00756AA9">
            <w:pPr>
              <w:pStyle w:val="TableParagraph"/>
              <w:spacing w:before="1"/>
              <w:ind w:left="105"/>
            </w:pPr>
          </w:p>
        </w:tc>
        <w:tc>
          <w:tcPr>
            <w:tcW w:w="2646" w:type="dxa"/>
          </w:tcPr>
          <w:p w14:paraId="70831ADA" w14:textId="74B72557" w:rsidR="00756AA9" w:rsidRDefault="00756AA9">
            <w:pPr>
              <w:pStyle w:val="TableParagraph"/>
              <w:spacing w:before="1"/>
            </w:pPr>
          </w:p>
        </w:tc>
      </w:tr>
      <w:tr w:rsidR="00756AA9" w14:paraId="3E41E0E7" w14:textId="77777777" w:rsidTr="003E7682">
        <w:trPr>
          <w:trHeight w:hRule="exact" w:val="637"/>
        </w:trPr>
        <w:tc>
          <w:tcPr>
            <w:tcW w:w="2906" w:type="dxa"/>
          </w:tcPr>
          <w:p w14:paraId="48424EDE" w14:textId="10146F47" w:rsidR="00756AA9" w:rsidRPr="00BD5A9F" w:rsidRDefault="003E7682" w:rsidP="00DA1656">
            <w:pPr>
              <w:pStyle w:val="TableParagraph"/>
              <w:spacing w:before="1"/>
              <w:ind w:left="0" w:right="855"/>
            </w:pPr>
            <w:r w:rsidRPr="00BD5A9F">
              <w:t>Laura Romo – out on sick leave</w:t>
            </w:r>
          </w:p>
        </w:tc>
        <w:tc>
          <w:tcPr>
            <w:tcW w:w="3474" w:type="dxa"/>
          </w:tcPr>
          <w:p w14:paraId="32D88712" w14:textId="75109B69" w:rsidR="00756AA9" w:rsidRDefault="00756AA9">
            <w:pPr>
              <w:pStyle w:val="TableParagraph"/>
              <w:spacing w:before="1"/>
              <w:ind w:left="105"/>
            </w:pPr>
          </w:p>
        </w:tc>
        <w:tc>
          <w:tcPr>
            <w:tcW w:w="2646" w:type="dxa"/>
          </w:tcPr>
          <w:p w14:paraId="37C29103" w14:textId="474B8EA7" w:rsidR="00756AA9" w:rsidRDefault="00756AA9">
            <w:pPr>
              <w:pStyle w:val="TableParagraph"/>
              <w:spacing w:before="1"/>
            </w:pPr>
          </w:p>
        </w:tc>
      </w:tr>
      <w:tr w:rsidR="00756AA9" w14:paraId="5EA72D25" w14:textId="77777777" w:rsidTr="003E7682">
        <w:trPr>
          <w:trHeight w:hRule="exact" w:val="312"/>
        </w:trPr>
        <w:tc>
          <w:tcPr>
            <w:tcW w:w="2906" w:type="dxa"/>
          </w:tcPr>
          <w:p w14:paraId="005DDC55" w14:textId="28579D88" w:rsidR="00756AA9" w:rsidRDefault="00756AA9" w:rsidP="00DA1656">
            <w:pPr>
              <w:pStyle w:val="TableParagraph"/>
              <w:spacing w:before="1"/>
              <w:ind w:left="0" w:right="855"/>
            </w:pPr>
          </w:p>
        </w:tc>
        <w:tc>
          <w:tcPr>
            <w:tcW w:w="3474" w:type="dxa"/>
          </w:tcPr>
          <w:p w14:paraId="2BDA5743" w14:textId="1926F133" w:rsidR="00756AA9" w:rsidRDefault="00756AA9">
            <w:pPr>
              <w:pStyle w:val="TableParagraph"/>
              <w:spacing w:before="1"/>
              <w:ind w:left="105"/>
            </w:pPr>
          </w:p>
        </w:tc>
        <w:tc>
          <w:tcPr>
            <w:tcW w:w="2646" w:type="dxa"/>
          </w:tcPr>
          <w:p w14:paraId="72526986" w14:textId="77777777" w:rsidR="00756AA9" w:rsidRDefault="00756AA9">
            <w:pPr>
              <w:pStyle w:val="TableParagraph"/>
              <w:spacing w:before="1"/>
            </w:pPr>
          </w:p>
        </w:tc>
      </w:tr>
    </w:tbl>
    <w:p w14:paraId="4E7BBAD5" w14:textId="77777777" w:rsidR="00A0726F" w:rsidRDefault="00A0726F">
      <w:pPr>
        <w:sectPr w:rsidR="00A0726F">
          <w:pgSz w:w="12240" w:h="15840"/>
          <w:pgMar w:top="1020" w:right="680" w:bottom="1180" w:left="600" w:header="0" w:footer="930" w:gutter="0"/>
          <w:cols w:space="720"/>
        </w:sectPr>
      </w:pPr>
    </w:p>
    <w:p w14:paraId="7BBB67C6" w14:textId="77777777" w:rsidR="00A0726F" w:rsidRDefault="00A51FB2">
      <w:pPr>
        <w:pStyle w:val="Heading1"/>
        <w:ind w:left="1258" w:right="1258"/>
        <w:jc w:val="center"/>
      </w:pPr>
      <w:r>
        <w:rPr>
          <w:color w:val="4472C4"/>
          <w:w w:val="105"/>
        </w:rPr>
        <w:lastRenderedPageBreak/>
        <w:t>FACULTY DIRECTORY</w:t>
      </w:r>
    </w:p>
    <w:p w14:paraId="5F89146F" w14:textId="38F0C96C" w:rsidR="00A0726F" w:rsidRDefault="00A51FB2">
      <w:pPr>
        <w:spacing w:before="1"/>
        <w:ind w:left="1258" w:right="1258"/>
        <w:jc w:val="center"/>
        <w:rPr>
          <w:sz w:val="21"/>
        </w:rPr>
      </w:pPr>
      <w:r>
        <w:t xml:space="preserve">*All email addresses are </w:t>
      </w:r>
      <w:r>
        <w:rPr>
          <w:sz w:val="21"/>
        </w:rPr>
        <w:t>@education.ucsb.edu</w:t>
      </w:r>
    </w:p>
    <w:p w14:paraId="28E1C9C1" w14:textId="77777777" w:rsidR="00A0726F" w:rsidRDefault="00A0726F">
      <w:pPr>
        <w:pStyle w:val="BodyText"/>
        <w:spacing w:before="9"/>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34"/>
        <w:gridCol w:w="1487"/>
        <w:gridCol w:w="2201"/>
        <w:gridCol w:w="1722"/>
        <w:gridCol w:w="1233"/>
      </w:tblGrid>
      <w:tr w:rsidR="00A0726F" w14:paraId="5FC5C5B6" w14:textId="77777777">
        <w:trPr>
          <w:trHeight w:hRule="exact" w:val="322"/>
        </w:trPr>
        <w:tc>
          <w:tcPr>
            <w:tcW w:w="2534" w:type="dxa"/>
            <w:tcBorders>
              <w:right w:val="nil"/>
            </w:tcBorders>
            <w:shd w:val="clear" w:color="auto" w:fill="D9D9D9"/>
          </w:tcPr>
          <w:p w14:paraId="7905CC5F" w14:textId="77777777" w:rsidR="00A0726F" w:rsidRDefault="00A51FB2">
            <w:pPr>
              <w:pStyle w:val="TableParagraph"/>
              <w:spacing w:before="3"/>
              <w:ind w:left="827"/>
            </w:pPr>
            <w:r>
              <w:t>Professor</w:t>
            </w:r>
          </w:p>
        </w:tc>
        <w:tc>
          <w:tcPr>
            <w:tcW w:w="1487" w:type="dxa"/>
            <w:tcBorders>
              <w:left w:val="nil"/>
              <w:right w:val="nil"/>
            </w:tcBorders>
            <w:shd w:val="clear" w:color="auto" w:fill="D9D9D9"/>
          </w:tcPr>
          <w:p w14:paraId="6E7E61DA" w14:textId="77777777" w:rsidR="00A0726F" w:rsidRDefault="00A51FB2">
            <w:pPr>
              <w:pStyle w:val="TableParagraph"/>
              <w:spacing w:before="3"/>
              <w:ind w:left="349"/>
            </w:pPr>
            <w:r>
              <w:t>Phone Ext.</w:t>
            </w:r>
          </w:p>
        </w:tc>
        <w:tc>
          <w:tcPr>
            <w:tcW w:w="2201" w:type="dxa"/>
            <w:tcBorders>
              <w:left w:val="nil"/>
              <w:right w:val="nil"/>
            </w:tcBorders>
            <w:shd w:val="clear" w:color="auto" w:fill="D9D9D9"/>
          </w:tcPr>
          <w:p w14:paraId="017CE674" w14:textId="77777777" w:rsidR="00A0726F" w:rsidRDefault="00A51FB2">
            <w:pPr>
              <w:pStyle w:val="TableParagraph"/>
              <w:spacing w:before="3"/>
              <w:ind w:left="284"/>
            </w:pPr>
            <w:r>
              <w:t>Email</w:t>
            </w:r>
          </w:p>
        </w:tc>
        <w:tc>
          <w:tcPr>
            <w:tcW w:w="1722" w:type="dxa"/>
            <w:tcBorders>
              <w:left w:val="nil"/>
              <w:right w:val="nil"/>
            </w:tcBorders>
            <w:shd w:val="clear" w:color="auto" w:fill="D9D9D9"/>
          </w:tcPr>
          <w:p w14:paraId="2FA1A62A" w14:textId="77777777" w:rsidR="00A0726F" w:rsidRDefault="00A51FB2">
            <w:pPr>
              <w:pStyle w:val="TableParagraph"/>
              <w:spacing w:before="3"/>
              <w:ind w:left="698"/>
            </w:pPr>
            <w:r>
              <w:t>Office</w:t>
            </w:r>
          </w:p>
        </w:tc>
        <w:tc>
          <w:tcPr>
            <w:tcW w:w="1233" w:type="dxa"/>
            <w:tcBorders>
              <w:left w:val="nil"/>
            </w:tcBorders>
            <w:shd w:val="clear" w:color="auto" w:fill="D9D9D9"/>
          </w:tcPr>
          <w:p w14:paraId="677071AC" w14:textId="77777777" w:rsidR="00A0726F" w:rsidRDefault="00A51FB2">
            <w:pPr>
              <w:pStyle w:val="TableParagraph"/>
              <w:spacing w:before="3"/>
              <w:ind w:left="122"/>
            </w:pPr>
            <w:r>
              <w:t>Mailbox</w:t>
            </w:r>
          </w:p>
        </w:tc>
      </w:tr>
      <w:tr w:rsidR="00A0726F" w14:paraId="7628D914" w14:textId="77777777">
        <w:trPr>
          <w:trHeight w:hRule="exact" w:val="348"/>
        </w:trPr>
        <w:tc>
          <w:tcPr>
            <w:tcW w:w="2534" w:type="dxa"/>
            <w:tcBorders>
              <w:top w:val="single" w:sz="6" w:space="0" w:color="D9D9D9"/>
              <w:right w:val="nil"/>
            </w:tcBorders>
          </w:tcPr>
          <w:p w14:paraId="413EC0C4" w14:textId="77777777" w:rsidR="00A0726F" w:rsidRDefault="00A51FB2">
            <w:pPr>
              <w:pStyle w:val="TableParagraph"/>
              <w:spacing w:before="20"/>
              <w:ind w:left="-1"/>
            </w:pPr>
            <w:r>
              <w:t>Adler-Kassner, Linda</w:t>
            </w:r>
          </w:p>
        </w:tc>
        <w:tc>
          <w:tcPr>
            <w:tcW w:w="1487" w:type="dxa"/>
            <w:tcBorders>
              <w:top w:val="single" w:sz="6" w:space="0" w:color="D9D9D9"/>
              <w:left w:val="nil"/>
              <w:right w:val="nil"/>
            </w:tcBorders>
          </w:tcPr>
          <w:p w14:paraId="1F75FD64" w14:textId="77777777" w:rsidR="00A0726F" w:rsidRDefault="00A51FB2">
            <w:pPr>
              <w:pStyle w:val="TableParagraph"/>
              <w:spacing w:before="20"/>
              <w:ind w:left="556"/>
            </w:pPr>
            <w:r>
              <w:t>3006</w:t>
            </w:r>
          </w:p>
        </w:tc>
        <w:tc>
          <w:tcPr>
            <w:tcW w:w="2201" w:type="dxa"/>
            <w:tcBorders>
              <w:top w:val="single" w:sz="6" w:space="0" w:color="D9D9D9"/>
              <w:left w:val="nil"/>
              <w:right w:val="nil"/>
            </w:tcBorders>
          </w:tcPr>
          <w:p w14:paraId="0C86A52C" w14:textId="77777777" w:rsidR="00A0726F" w:rsidRDefault="00A51FB2">
            <w:pPr>
              <w:pStyle w:val="TableParagraph"/>
              <w:spacing w:before="20"/>
              <w:ind w:left="82"/>
            </w:pPr>
            <w:r>
              <w:rPr>
                <w:u w:val="single"/>
              </w:rPr>
              <w:t>adlerkassner</w:t>
            </w:r>
          </w:p>
        </w:tc>
        <w:tc>
          <w:tcPr>
            <w:tcW w:w="1722" w:type="dxa"/>
            <w:tcBorders>
              <w:top w:val="single" w:sz="6" w:space="0" w:color="D9D9D9"/>
              <w:left w:val="nil"/>
              <w:right w:val="nil"/>
            </w:tcBorders>
          </w:tcPr>
          <w:p w14:paraId="247B332C" w14:textId="77777777" w:rsidR="00A0726F" w:rsidRDefault="00A51FB2">
            <w:pPr>
              <w:pStyle w:val="TableParagraph"/>
              <w:spacing w:before="5"/>
              <w:ind w:left="343"/>
            </w:pPr>
            <w:r>
              <w:t>1117</w:t>
            </w:r>
          </w:p>
        </w:tc>
        <w:tc>
          <w:tcPr>
            <w:tcW w:w="1233" w:type="dxa"/>
            <w:tcBorders>
              <w:top w:val="single" w:sz="6" w:space="0" w:color="D9D9D9"/>
              <w:left w:val="nil"/>
            </w:tcBorders>
          </w:tcPr>
          <w:p w14:paraId="2566DC94" w14:textId="77777777" w:rsidR="00A0726F" w:rsidRDefault="00A51FB2">
            <w:pPr>
              <w:pStyle w:val="TableParagraph"/>
              <w:spacing w:before="5"/>
              <w:ind w:left="346"/>
            </w:pPr>
            <w:r>
              <w:t>3104</w:t>
            </w:r>
          </w:p>
        </w:tc>
      </w:tr>
      <w:tr w:rsidR="00282FAA" w14:paraId="74664C64" w14:textId="77777777">
        <w:trPr>
          <w:trHeight w:hRule="exact" w:val="288"/>
        </w:trPr>
        <w:tc>
          <w:tcPr>
            <w:tcW w:w="2534" w:type="dxa"/>
            <w:tcBorders>
              <w:right w:val="nil"/>
            </w:tcBorders>
          </w:tcPr>
          <w:p w14:paraId="013628B4" w14:textId="235F29E9" w:rsidR="00282FAA" w:rsidRDefault="00282FAA">
            <w:pPr>
              <w:pStyle w:val="TableParagraph"/>
              <w:spacing w:line="297" w:lineRule="exact"/>
              <w:ind w:left="-1"/>
            </w:pPr>
            <w:r>
              <w:t>Arrellano, Lucy</w:t>
            </w:r>
          </w:p>
        </w:tc>
        <w:tc>
          <w:tcPr>
            <w:tcW w:w="1487" w:type="dxa"/>
            <w:tcBorders>
              <w:left w:val="nil"/>
              <w:right w:val="nil"/>
            </w:tcBorders>
          </w:tcPr>
          <w:p w14:paraId="15C4382B" w14:textId="77777777" w:rsidR="00282FAA" w:rsidRDefault="00282FAA">
            <w:pPr>
              <w:pStyle w:val="TableParagraph"/>
              <w:spacing w:line="297" w:lineRule="exact"/>
              <w:ind w:left="556"/>
            </w:pPr>
          </w:p>
        </w:tc>
        <w:tc>
          <w:tcPr>
            <w:tcW w:w="2201" w:type="dxa"/>
            <w:tcBorders>
              <w:left w:val="nil"/>
              <w:right w:val="nil"/>
            </w:tcBorders>
          </w:tcPr>
          <w:p w14:paraId="23AB74A2" w14:textId="49E1C22B" w:rsidR="00282FAA" w:rsidRDefault="00222082">
            <w:pPr>
              <w:pStyle w:val="TableParagraph"/>
              <w:spacing w:line="297" w:lineRule="exact"/>
              <w:ind w:left="82"/>
              <w:rPr>
                <w:u w:val="single"/>
              </w:rPr>
            </w:pPr>
            <w:r>
              <w:rPr>
                <w:u w:val="single"/>
              </w:rPr>
              <w:t>lucya</w:t>
            </w:r>
          </w:p>
        </w:tc>
        <w:tc>
          <w:tcPr>
            <w:tcW w:w="1722" w:type="dxa"/>
            <w:tcBorders>
              <w:left w:val="nil"/>
              <w:right w:val="nil"/>
            </w:tcBorders>
          </w:tcPr>
          <w:p w14:paraId="03A633E0" w14:textId="43647C00" w:rsidR="00282FAA" w:rsidRDefault="00282FAA">
            <w:pPr>
              <w:pStyle w:val="TableParagraph"/>
              <w:spacing w:line="297" w:lineRule="exact"/>
              <w:ind w:left="343"/>
            </w:pPr>
            <w:r>
              <w:t>3111</w:t>
            </w:r>
          </w:p>
        </w:tc>
        <w:tc>
          <w:tcPr>
            <w:tcW w:w="1233" w:type="dxa"/>
            <w:tcBorders>
              <w:left w:val="nil"/>
            </w:tcBorders>
          </w:tcPr>
          <w:p w14:paraId="1A20B902" w14:textId="213AC121" w:rsidR="00282FAA" w:rsidRDefault="00997DF9">
            <w:pPr>
              <w:pStyle w:val="TableParagraph"/>
              <w:spacing w:line="297" w:lineRule="exact"/>
              <w:ind w:left="346"/>
            </w:pPr>
            <w:r>
              <w:t>3104</w:t>
            </w:r>
          </w:p>
        </w:tc>
      </w:tr>
      <w:tr w:rsidR="00A0726F" w14:paraId="5C960BB4" w14:textId="77777777">
        <w:trPr>
          <w:trHeight w:hRule="exact" w:val="288"/>
        </w:trPr>
        <w:tc>
          <w:tcPr>
            <w:tcW w:w="2534" w:type="dxa"/>
            <w:tcBorders>
              <w:right w:val="nil"/>
            </w:tcBorders>
          </w:tcPr>
          <w:p w14:paraId="181CC0C4" w14:textId="77777777" w:rsidR="00A0726F" w:rsidRDefault="00A51FB2">
            <w:pPr>
              <w:pStyle w:val="TableParagraph"/>
              <w:spacing w:line="297" w:lineRule="exact"/>
              <w:ind w:left="-1"/>
            </w:pPr>
            <w:r>
              <w:t>Arya, Diana</w:t>
            </w:r>
          </w:p>
        </w:tc>
        <w:tc>
          <w:tcPr>
            <w:tcW w:w="1487" w:type="dxa"/>
            <w:tcBorders>
              <w:left w:val="nil"/>
              <w:right w:val="nil"/>
            </w:tcBorders>
          </w:tcPr>
          <w:p w14:paraId="221BD348" w14:textId="77777777" w:rsidR="00A0726F" w:rsidRDefault="00A51FB2">
            <w:pPr>
              <w:pStyle w:val="TableParagraph"/>
              <w:spacing w:line="297" w:lineRule="exact"/>
              <w:ind w:left="556"/>
            </w:pPr>
            <w:r>
              <w:t>2185</w:t>
            </w:r>
          </w:p>
        </w:tc>
        <w:tc>
          <w:tcPr>
            <w:tcW w:w="2201" w:type="dxa"/>
            <w:tcBorders>
              <w:left w:val="nil"/>
              <w:right w:val="nil"/>
            </w:tcBorders>
          </w:tcPr>
          <w:p w14:paraId="20852DDA" w14:textId="77777777" w:rsidR="00A0726F" w:rsidRDefault="00A51FB2">
            <w:pPr>
              <w:pStyle w:val="TableParagraph"/>
              <w:spacing w:line="297" w:lineRule="exact"/>
              <w:ind w:left="82"/>
            </w:pPr>
            <w:r>
              <w:rPr>
                <w:u w:val="single"/>
              </w:rPr>
              <w:t>darya</w:t>
            </w:r>
          </w:p>
        </w:tc>
        <w:tc>
          <w:tcPr>
            <w:tcW w:w="1722" w:type="dxa"/>
            <w:tcBorders>
              <w:left w:val="nil"/>
              <w:right w:val="nil"/>
            </w:tcBorders>
          </w:tcPr>
          <w:p w14:paraId="303CBC9E" w14:textId="77777777" w:rsidR="00A0726F" w:rsidRDefault="00A51FB2">
            <w:pPr>
              <w:pStyle w:val="TableParagraph"/>
              <w:spacing w:line="297" w:lineRule="exact"/>
              <w:ind w:left="343"/>
            </w:pPr>
            <w:r>
              <w:t>3151</w:t>
            </w:r>
          </w:p>
        </w:tc>
        <w:tc>
          <w:tcPr>
            <w:tcW w:w="1233" w:type="dxa"/>
            <w:tcBorders>
              <w:left w:val="nil"/>
            </w:tcBorders>
          </w:tcPr>
          <w:p w14:paraId="251CCA9F" w14:textId="77777777" w:rsidR="00A0726F" w:rsidRDefault="00A51FB2">
            <w:pPr>
              <w:pStyle w:val="TableParagraph"/>
              <w:spacing w:line="297" w:lineRule="exact"/>
              <w:ind w:left="346"/>
            </w:pPr>
            <w:r>
              <w:t>3104</w:t>
            </w:r>
          </w:p>
        </w:tc>
      </w:tr>
      <w:tr w:rsidR="00A0726F" w14:paraId="3463A2C3" w14:textId="77777777">
        <w:trPr>
          <w:trHeight w:hRule="exact" w:val="288"/>
        </w:trPr>
        <w:tc>
          <w:tcPr>
            <w:tcW w:w="2534" w:type="dxa"/>
            <w:tcBorders>
              <w:right w:val="nil"/>
            </w:tcBorders>
          </w:tcPr>
          <w:p w14:paraId="034BDF59" w14:textId="77777777" w:rsidR="00A0726F" w:rsidRDefault="00A51FB2">
            <w:pPr>
              <w:pStyle w:val="TableParagraph"/>
              <w:spacing w:line="297" w:lineRule="exact"/>
              <w:ind w:left="-1"/>
            </w:pPr>
            <w:r>
              <w:t>Tarek Azzam</w:t>
            </w:r>
          </w:p>
        </w:tc>
        <w:tc>
          <w:tcPr>
            <w:tcW w:w="1487" w:type="dxa"/>
            <w:tcBorders>
              <w:left w:val="nil"/>
              <w:right w:val="nil"/>
            </w:tcBorders>
          </w:tcPr>
          <w:p w14:paraId="10C3FC7A" w14:textId="77777777" w:rsidR="00A0726F" w:rsidRDefault="00A51FB2">
            <w:pPr>
              <w:pStyle w:val="TableParagraph"/>
              <w:spacing w:line="297" w:lineRule="exact"/>
              <w:ind w:left="556"/>
            </w:pPr>
            <w:r>
              <w:t>3385</w:t>
            </w:r>
          </w:p>
        </w:tc>
        <w:tc>
          <w:tcPr>
            <w:tcW w:w="2201" w:type="dxa"/>
            <w:tcBorders>
              <w:left w:val="nil"/>
              <w:right w:val="nil"/>
            </w:tcBorders>
          </w:tcPr>
          <w:p w14:paraId="49B98F11" w14:textId="77777777" w:rsidR="00A0726F" w:rsidRDefault="00A51FB2">
            <w:pPr>
              <w:pStyle w:val="TableParagraph"/>
              <w:spacing w:line="297" w:lineRule="exact"/>
              <w:ind w:left="82"/>
            </w:pPr>
            <w:r>
              <w:rPr>
                <w:u w:val="single"/>
              </w:rPr>
              <w:t>tarekazzam</w:t>
            </w:r>
          </w:p>
        </w:tc>
        <w:tc>
          <w:tcPr>
            <w:tcW w:w="1722" w:type="dxa"/>
            <w:tcBorders>
              <w:left w:val="nil"/>
              <w:right w:val="nil"/>
            </w:tcBorders>
          </w:tcPr>
          <w:p w14:paraId="6EB2593D" w14:textId="77777777" w:rsidR="00A0726F" w:rsidRDefault="00A51FB2">
            <w:pPr>
              <w:pStyle w:val="TableParagraph"/>
              <w:spacing w:line="297" w:lineRule="exact"/>
              <w:ind w:left="343"/>
            </w:pPr>
            <w:r>
              <w:t>3113</w:t>
            </w:r>
          </w:p>
        </w:tc>
        <w:tc>
          <w:tcPr>
            <w:tcW w:w="1233" w:type="dxa"/>
            <w:tcBorders>
              <w:left w:val="nil"/>
            </w:tcBorders>
          </w:tcPr>
          <w:p w14:paraId="4B165FBD" w14:textId="77777777" w:rsidR="00A0726F" w:rsidRDefault="00A51FB2">
            <w:pPr>
              <w:pStyle w:val="TableParagraph"/>
              <w:spacing w:line="297" w:lineRule="exact"/>
              <w:ind w:left="346"/>
            </w:pPr>
            <w:r>
              <w:t>3104</w:t>
            </w:r>
          </w:p>
        </w:tc>
      </w:tr>
      <w:tr w:rsidR="00A0726F" w14:paraId="03703124" w14:textId="77777777">
        <w:trPr>
          <w:trHeight w:hRule="exact" w:val="288"/>
        </w:trPr>
        <w:tc>
          <w:tcPr>
            <w:tcW w:w="2534" w:type="dxa"/>
            <w:tcBorders>
              <w:right w:val="nil"/>
            </w:tcBorders>
          </w:tcPr>
          <w:p w14:paraId="577E1559" w14:textId="77777777" w:rsidR="00A0726F" w:rsidRPr="002445E6" w:rsidRDefault="00A51FB2">
            <w:pPr>
              <w:pStyle w:val="TableParagraph"/>
              <w:spacing w:before="1"/>
              <w:ind w:left="-1"/>
            </w:pPr>
            <w:r w:rsidRPr="002445E6">
              <w:t>Bianchini, Julie</w:t>
            </w:r>
          </w:p>
        </w:tc>
        <w:tc>
          <w:tcPr>
            <w:tcW w:w="1487" w:type="dxa"/>
            <w:tcBorders>
              <w:left w:val="nil"/>
              <w:right w:val="nil"/>
            </w:tcBorders>
          </w:tcPr>
          <w:p w14:paraId="1B05CD34" w14:textId="77777777" w:rsidR="00A0726F" w:rsidRPr="002445E6" w:rsidRDefault="002445E6">
            <w:pPr>
              <w:pStyle w:val="TableParagraph"/>
              <w:spacing w:before="1"/>
              <w:ind w:left="556"/>
            </w:pPr>
            <w:r>
              <w:t>3301</w:t>
            </w:r>
          </w:p>
        </w:tc>
        <w:tc>
          <w:tcPr>
            <w:tcW w:w="2201" w:type="dxa"/>
            <w:tcBorders>
              <w:left w:val="nil"/>
              <w:right w:val="nil"/>
            </w:tcBorders>
          </w:tcPr>
          <w:p w14:paraId="489DFD83" w14:textId="77777777" w:rsidR="00A0726F" w:rsidRPr="002445E6" w:rsidRDefault="00A51FB2">
            <w:pPr>
              <w:pStyle w:val="TableParagraph"/>
              <w:spacing w:before="1"/>
              <w:ind w:left="82"/>
            </w:pPr>
            <w:r w:rsidRPr="002445E6">
              <w:rPr>
                <w:u w:val="single"/>
              </w:rPr>
              <w:t>jbianchi</w:t>
            </w:r>
          </w:p>
        </w:tc>
        <w:tc>
          <w:tcPr>
            <w:tcW w:w="1722" w:type="dxa"/>
            <w:tcBorders>
              <w:left w:val="nil"/>
              <w:right w:val="nil"/>
            </w:tcBorders>
          </w:tcPr>
          <w:p w14:paraId="70135837" w14:textId="77777777" w:rsidR="00A0726F" w:rsidRPr="002445E6" w:rsidRDefault="00A51FB2">
            <w:pPr>
              <w:pStyle w:val="TableParagraph"/>
              <w:spacing w:before="1"/>
              <w:ind w:left="343"/>
            </w:pPr>
            <w:r w:rsidRPr="002445E6">
              <w:t xml:space="preserve">3153 </w:t>
            </w:r>
          </w:p>
        </w:tc>
        <w:tc>
          <w:tcPr>
            <w:tcW w:w="1233" w:type="dxa"/>
            <w:tcBorders>
              <w:left w:val="nil"/>
            </w:tcBorders>
          </w:tcPr>
          <w:p w14:paraId="312C16B7" w14:textId="77777777" w:rsidR="00A0726F" w:rsidRDefault="00A51FB2">
            <w:pPr>
              <w:pStyle w:val="TableParagraph"/>
              <w:spacing w:before="1"/>
              <w:ind w:left="346"/>
            </w:pPr>
            <w:r w:rsidRPr="002445E6">
              <w:t>3104</w:t>
            </w:r>
          </w:p>
        </w:tc>
      </w:tr>
      <w:tr w:rsidR="00A0726F" w14:paraId="399CE8E3" w14:textId="77777777">
        <w:trPr>
          <w:trHeight w:hRule="exact" w:val="288"/>
        </w:trPr>
        <w:tc>
          <w:tcPr>
            <w:tcW w:w="2534" w:type="dxa"/>
            <w:tcBorders>
              <w:right w:val="nil"/>
            </w:tcBorders>
          </w:tcPr>
          <w:p w14:paraId="0219F093" w14:textId="77777777" w:rsidR="00A0726F" w:rsidRDefault="00A51FB2">
            <w:pPr>
              <w:pStyle w:val="TableParagraph"/>
              <w:spacing w:before="1"/>
              <w:ind w:left="-1"/>
            </w:pPr>
            <w:r>
              <w:t>Dewar, Tim</w:t>
            </w:r>
          </w:p>
        </w:tc>
        <w:tc>
          <w:tcPr>
            <w:tcW w:w="1487" w:type="dxa"/>
            <w:tcBorders>
              <w:left w:val="nil"/>
              <w:right w:val="nil"/>
            </w:tcBorders>
          </w:tcPr>
          <w:p w14:paraId="382ED73F" w14:textId="77777777" w:rsidR="00A0726F" w:rsidRDefault="00A51FB2">
            <w:pPr>
              <w:pStyle w:val="TableParagraph"/>
              <w:spacing w:before="1"/>
              <w:ind w:left="556"/>
            </w:pPr>
            <w:r>
              <w:t>2510</w:t>
            </w:r>
          </w:p>
        </w:tc>
        <w:tc>
          <w:tcPr>
            <w:tcW w:w="2201" w:type="dxa"/>
            <w:tcBorders>
              <w:left w:val="nil"/>
              <w:right w:val="nil"/>
            </w:tcBorders>
          </w:tcPr>
          <w:p w14:paraId="78046D4B" w14:textId="77777777" w:rsidR="00A0726F" w:rsidRDefault="00A51FB2">
            <w:pPr>
              <w:pStyle w:val="TableParagraph"/>
              <w:spacing w:before="1"/>
              <w:ind w:left="82"/>
            </w:pPr>
            <w:r>
              <w:rPr>
                <w:u w:val="single"/>
              </w:rPr>
              <w:t>dewar</w:t>
            </w:r>
          </w:p>
        </w:tc>
        <w:tc>
          <w:tcPr>
            <w:tcW w:w="1722" w:type="dxa"/>
            <w:tcBorders>
              <w:left w:val="nil"/>
              <w:right w:val="nil"/>
            </w:tcBorders>
          </w:tcPr>
          <w:p w14:paraId="5CE1CC2F" w14:textId="77777777" w:rsidR="00A0726F" w:rsidRDefault="00A51FB2">
            <w:pPr>
              <w:pStyle w:val="TableParagraph"/>
              <w:spacing w:before="1"/>
              <w:ind w:left="343"/>
            </w:pPr>
            <w:r>
              <w:t>2218</w:t>
            </w:r>
          </w:p>
        </w:tc>
        <w:tc>
          <w:tcPr>
            <w:tcW w:w="1233" w:type="dxa"/>
            <w:tcBorders>
              <w:left w:val="nil"/>
            </w:tcBorders>
          </w:tcPr>
          <w:p w14:paraId="5D62FD51" w14:textId="77777777" w:rsidR="00A0726F" w:rsidRDefault="00A51FB2">
            <w:pPr>
              <w:pStyle w:val="TableParagraph"/>
              <w:spacing w:before="1"/>
              <w:ind w:left="346"/>
            </w:pPr>
            <w:r>
              <w:t>3233</w:t>
            </w:r>
          </w:p>
        </w:tc>
      </w:tr>
      <w:tr w:rsidR="00A0726F" w14:paraId="6C6CCA1B" w14:textId="77777777">
        <w:trPr>
          <w:trHeight w:hRule="exact" w:val="283"/>
        </w:trPr>
        <w:tc>
          <w:tcPr>
            <w:tcW w:w="2534" w:type="dxa"/>
            <w:tcBorders>
              <w:right w:val="nil"/>
            </w:tcBorders>
          </w:tcPr>
          <w:p w14:paraId="539F2BD9" w14:textId="77777777" w:rsidR="00A0726F" w:rsidRDefault="00A51FB2">
            <w:pPr>
              <w:pStyle w:val="TableParagraph"/>
              <w:spacing w:before="1"/>
              <w:ind w:left="-1"/>
            </w:pPr>
            <w:r>
              <w:t>Duque, Jason</w:t>
            </w:r>
          </w:p>
        </w:tc>
        <w:tc>
          <w:tcPr>
            <w:tcW w:w="1487" w:type="dxa"/>
            <w:tcBorders>
              <w:left w:val="nil"/>
              <w:right w:val="nil"/>
            </w:tcBorders>
          </w:tcPr>
          <w:p w14:paraId="1C620671" w14:textId="77777777" w:rsidR="00A0726F" w:rsidRDefault="00A51FB2">
            <w:pPr>
              <w:pStyle w:val="TableParagraph"/>
              <w:spacing w:before="1"/>
              <w:ind w:left="531"/>
            </w:pPr>
            <w:r>
              <w:t>Email</w:t>
            </w:r>
          </w:p>
        </w:tc>
        <w:tc>
          <w:tcPr>
            <w:tcW w:w="2201" w:type="dxa"/>
            <w:tcBorders>
              <w:left w:val="nil"/>
              <w:right w:val="nil"/>
            </w:tcBorders>
          </w:tcPr>
          <w:p w14:paraId="779DD206" w14:textId="77777777" w:rsidR="00A0726F" w:rsidRDefault="00A51FB2">
            <w:pPr>
              <w:pStyle w:val="TableParagraph"/>
              <w:spacing w:before="1"/>
              <w:ind w:left="82"/>
            </w:pPr>
            <w:r>
              <w:rPr>
                <w:u w:val="single"/>
              </w:rPr>
              <w:t>jason</w:t>
            </w:r>
          </w:p>
        </w:tc>
        <w:tc>
          <w:tcPr>
            <w:tcW w:w="1722" w:type="dxa"/>
            <w:tcBorders>
              <w:left w:val="nil"/>
              <w:right w:val="nil"/>
            </w:tcBorders>
          </w:tcPr>
          <w:p w14:paraId="7C8F1A20" w14:textId="77777777" w:rsidR="00A0726F" w:rsidRDefault="00A51FB2">
            <w:pPr>
              <w:pStyle w:val="TableParagraph"/>
              <w:spacing w:before="1"/>
              <w:ind w:left="343"/>
            </w:pPr>
            <w:r>
              <w:t>3210</w:t>
            </w:r>
          </w:p>
        </w:tc>
        <w:tc>
          <w:tcPr>
            <w:tcW w:w="1233" w:type="dxa"/>
            <w:tcBorders>
              <w:left w:val="nil"/>
            </w:tcBorders>
          </w:tcPr>
          <w:p w14:paraId="18EA37D6" w14:textId="77777777" w:rsidR="00A0726F" w:rsidRDefault="00A51FB2">
            <w:pPr>
              <w:pStyle w:val="TableParagraph"/>
              <w:spacing w:before="1"/>
              <w:ind w:left="346"/>
            </w:pPr>
            <w:r>
              <w:t>3104</w:t>
            </w:r>
          </w:p>
        </w:tc>
      </w:tr>
      <w:tr w:rsidR="00A0726F" w14:paraId="1FAC10D8" w14:textId="77777777">
        <w:trPr>
          <w:trHeight w:hRule="exact" w:val="283"/>
        </w:trPr>
        <w:tc>
          <w:tcPr>
            <w:tcW w:w="2534" w:type="dxa"/>
            <w:tcBorders>
              <w:right w:val="nil"/>
            </w:tcBorders>
          </w:tcPr>
          <w:p w14:paraId="249264F2" w14:textId="77777777" w:rsidR="00A0726F" w:rsidRDefault="00A51FB2">
            <w:pPr>
              <w:pStyle w:val="TableParagraph"/>
              <w:spacing w:before="1"/>
              <w:ind w:left="-1"/>
            </w:pPr>
            <w:r>
              <w:t>Duran, Richard</w:t>
            </w:r>
          </w:p>
        </w:tc>
        <w:tc>
          <w:tcPr>
            <w:tcW w:w="1487" w:type="dxa"/>
            <w:tcBorders>
              <w:left w:val="nil"/>
              <w:right w:val="nil"/>
            </w:tcBorders>
          </w:tcPr>
          <w:p w14:paraId="1F376A90" w14:textId="77777777" w:rsidR="00A0726F" w:rsidRDefault="00A51FB2">
            <w:pPr>
              <w:pStyle w:val="TableParagraph"/>
              <w:spacing w:before="1"/>
              <w:ind w:left="556"/>
            </w:pPr>
            <w:r>
              <w:t>3555</w:t>
            </w:r>
          </w:p>
        </w:tc>
        <w:tc>
          <w:tcPr>
            <w:tcW w:w="2201" w:type="dxa"/>
            <w:tcBorders>
              <w:left w:val="nil"/>
              <w:right w:val="nil"/>
            </w:tcBorders>
          </w:tcPr>
          <w:p w14:paraId="2BFFD734" w14:textId="77777777" w:rsidR="00A0726F" w:rsidRDefault="00A51FB2">
            <w:pPr>
              <w:pStyle w:val="TableParagraph"/>
              <w:spacing w:before="1"/>
              <w:ind w:left="82"/>
            </w:pPr>
            <w:r>
              <w:rPr>
                <w:u w:val="single"/>
              </w:rPr>
              <w:t>duran</w:t>
            </w:r>
          </w:p>
        </w:tc>
        <w:tc>
          <w:tcPr>
            <w:tcW w:w="1722" w:type="dxa"/>
            <w:tcBorders>
              <w:left w:val="nil"/>
              <w:right w:val="nil"/>
            </w:tcBorders>
          </w:tcPr>
          <w:p w14:paraId="10EFA4E9" w14:textId="77777777" w:rsidR="00A0726F" w:rsidRDefault="00A51FB2">
            <w:pPr>
              <w:pStyle w:val="TableParagraph"/>
              <w:spacing w:before="1"/>
              <w:ind w:left="343"/>
            </w:pPr>
            <w:r>
              <w:t>3141</w:t>
            </w:r>
          </w:p>
        </w:tc>
        <w:tc>
          <w:tcPr>
            <w:tcW w:w="1233" w:type="dxa"/>
            <w:tcBorders>
              <w:left w:val="nil"/>
            </w:tcBorders>
          </w:tcPr>
          <w:p w14:paraId="549628E7" w14:textId="77777777" w:rsidR="00A0726F" w:rsidRDefault="00A51FB2">
            <w:pPr>
              <w:pStyle w:val="TableParagraph"/>
              <w:spacing w:before="1"/>
              <w:ind w:left="346"/>
            </w:pPr>
            <w:r>
              <w:t>3104</w:t>
            </w:r>
          </w:p>
        </w:tc>
      </w:tr>
      <w:tr w:rsidR="00A0726F" w14:paraId="1D243DB5" w14:textId="77777777">
        <w:trPr>
          <w:trHeight w:hRule="exact" w:val="283"/>
        </w:trPr>
        <w:tc>
          <w:tcPr>
            <w:tcW w:w="2534" w:type="dxa"/>
            <w:tcBorders>
              <w:right w:val="nil"/>
            </w:tcBorders>
          </w:tcPr>
          <w:p w14:paraId="270EE9AA" w14:textId="77777777" w:rsidR="00A0726F" w:rsidRDefault="00A51FB2">
            <w:pPr>
              <w:pStyle w:val="TableParagraph"/>
              <w:spacing w:line="297" w:lineRule="exact"/>
              <w:ind w:left="-1"/>
            </w:pPr>
            <w:r>
              <w:t>Fedders, Andrew</w:t>
            </w:r>
          </w:p>
        </w:tc>
        <w:tc>
          <w:tcPr>
            <w:tcW w:w="1487" w:type="dxa"/>
            <w:tcBorders>
              <w:left w:val="nil"/>
              <w:right w:val="nil"/>
            </w:tcBorders>
          </w:tcPr>
          <w:p w14:paraId="0226E545" w14:textId="77777777" w:rsidR="00A0726F" w:rsidRDefault="00A51FB2">
            <w:pPr>
              <w:pStyle w:val="TableParagraph"/>
              <w:spacing w:line="297" w:lineRule="exact"/>
              <w:ind w:left="556"/>
            </w:pPr>
            <w:r>
              <w:t>3711</w:t>
            </w:r>
          </w:p>
        </w:tc>
        <w:tc>
          <w:tcPr>
            <w:tcW w:w="2201" w:type="dxa"/>
            <w:tcBorders>
              <w:left w:val="nil"/>
              <w:right w:val="nil"/>
            </w:tcBorders>
          </w:tcPr>
          <w:p w14:paraId="2936389F" w14:textId="77777777" w:rsidR="00A0726F" w:rsidRDefault="00A51FB2">
            <w:pPr>
              <w:pStyle w:val="TableParagraph"/>
              <w:spacing w:line="297" w:lineRule="exact"/>
              <w:ind w:left="82"/>
            </w:pPr>
            <w:r>
              <w:rPr>
                <w:u w:val="single"/>
              </w:rPr>
              <w:t>fedders</w:t>
            </w:r>
          </w:p>
        </w:tc>
        <w:tc>
          <w:tcPr>
            <w:tcW w:w="1722" w:type="dxa"/>
            <w:tcBorders>
              <w:left w:val="nil"/>
              <w:right w:val="nil"/>
            </w:tcBorders>
          </w:tcPr>
          <w:p w14:paraId="2026FA37" w14:textId="77777777" w:rsidR="00A0726F" w:rsidRDefault="00A51FB2">
            <w:pPr>
              <w:pStyle w:val="TableParagraph"/>
              <w:spacing w:line="297" w:lineRule="exact"/>
              <w:ind w:left="343"/>
            </w:pPr>
            <w:r>
              <w:t>3238</w:t>
            </w:r>
          </w:p>
        </w:tc>
        <w:tc>
          <w:tcPr>
            <w:tcW w:w="1233" w:type="dxa"/>
            <w:tcBorders>
              <w:left w:val="nil"/>
            </w:tcBorders>
          </w:tcPr>
          <w:p w14:paraId="1259E148" w14:textId="77777777" w:rsidR="00A0726F" w:rsidRDefault="00A51FB2">
            <w:pPr>
              <w:pStyle w:val="TableParagraph"/>
              <w:spacing w:line="297" w:lineRule="exact"/>
              <w:ind w:left="346"/>
            </w:pPr>
            <w:r>
              <w:t>3233</w:t>
            </w:r>
          </w:p>
        </w:tc>
      </w:tr>
      <w:tr w:rsidR="00A0726F" w14:paraId="387D2866" w14:textId="77777777">
        <w:trPr>
          <w:trHeight w:hRule="exact" w:val="259"/>
        </w:trPr>
        <w:tc>
          <w:tcPr>
            <w:tcW w:w="2534" w:type="dxa"/>
            <w:tcBorders>
              <w:right w:val="nil"/>
            </w:tcBorders>
          </w:tcPr>
          <w:p w14:paraId="12600539" w14:textId="77777777" w:rsidR="00A0726F" w:rsidRDefault="00A51FB2">
            <w:pPr>
              <w:pStyle w:val="TableParagraph"/>
              <w:spacing w:line="290" w:lineRule="exact"/>
              <w:ind w:left="-1"/>
            </w:pPr>
            <w:r>
              <w:t>Harlow, Danielle</w:t>
            </w:r>
          </w:p>
        </w:tc>
        <w:tc>
          <w:tcPr>
            <w:tcW w:w="1487" w:type="dxa"/>
            <w:tcBorders>
              <w:left w:val="nil"/>
              <w:right w:val="nil"/>
            </w:tcBorders>
          </w:tcPr>
          <w:p w14:paraId="08B52597" w14:textId="77777777" w:rsidR="00A0726F" w:rsidRDefault="00A51FB2">
            <w:pPr>
              <w:pStyle w:val="TableParagraph"/>
              <w:spacing w:line="290" w:lineRule="exact"/>
              <w:ind w:left="531"/>
            </w:pPr>
            <w:r>
              <w:t>Email</w:t>
            </w:r>
          </w:p>
        </w:tc>
        <w:tc>
          <w:tcPr>
            <w:tcW w:w="2201" w:type="dxa"/>
            <w:tcBorders>
              <w:left w:val="nil"/>
              <w:bottom w:val="double" w:sz="4" w:space="0" w:color="000000"/>
              <w:right w:val="nil"/>
            </w:tcBorders>
          </w:tcPr>
          <w:p w14:paraId="286FC914" w14:textId="77777777" w:rsidR="00A0726F" w:rsidRDefault="00A51FB2">
            <w:pPr>
              <w:pStyle w:val="TableParagraph"/>
              <w:spacing w:line="280" w:lineRule="exact"/>
              <w:ind w:left="82"/>
            </w:pPr>
            <w:r>
              <w:t>dharlow</w:t>
            </w:r>
          </w:p>
        </w:tc>
        <w:tc>
          <w:tcPr>
            <w:tcW w:w="1722" w:type="dxa"/>
            <w:tcBorders>
              <w:left w:val="nil"/>
              <w:right w:val="nil"/>
            </w:tcBorders>
          </w:tcPr>
          <w:p w14:paraId="6381D915" w14:textId="77777777" w:rsidR="00A0726F" w:rsidRDefault="00A51FB2">
            <w:pPr>
              <w:pStyle w:val="TableParagraph"/>
              <w:spacing w:line="290" w:lineRule="exact"/>
              <w:ind w:left="343"/>
            </w:pPr>
            <w:r>
              <w:t>3105</w:t>
            </w:r>
          </w:p>
        </w:tc>
        <w:tc>
          <w:tcPr>
            <w:tcW w:w="1233" w:type="dxa"/>
            <w:tcBorders>
              <w:left w:val="nil"/>
            </w:tcBorders>
          </w:tcPr>
          <w:p w14:paraId="0771EC26" w14:textId="77777777" w:rsidR="00A0726F" w:rsidRDefault="00A51FB2">
            <w:pPr>
              <w:pStyle w:val="TableParagraph"/>
              <w:spacing w:line="290" w:lineRule="exact"/>
              <w:ind w:left="346"/>
            </w:pPr>
            <w:r>
              <w:t>3104</w:t>
            </w:r>
          </w:p>
        </w:tc>
      </w:tr>
      <w:tr w:rsidR="00A0726F" w14:paraId="323116F4" w14:textId="77777777">
        <w:trPr>
          <w:trHeight w:hRule="exact" w:val="283"/>
        </w:trPr>
        <w:tc>
          <w:tcPr>
            <w:tcW w:w="2534" w:type="dxa"/>
            <w:tcBorders>
              <w:right w:val="nil"/>
            </w:tcBorders>
          </w:tcPr>
          <w:p w14:paraId="3483AC8B" w14:textId="77777777" w:rsidR="00A0726F" w:rsidRDefault="00A51FB2">
            <w:pPr>
              <w:pStyle w:val="TableParagraph"/>
              <w:ind w:left="-1"/>
            </w:pPr>
            <w:r>
              <w:t>Kyratzis, Amy</w:t>
            </w:r>
          </w:p>
        </w:tc>
        <w:tc>
          <w:tcPr>
            <w:tcW w:w="1487" w:type="dxa"/>
            <w:tcBorders>
              <w:left w:val="nil"/>
              <w:right w:val="nil"/>
            </w:tcBorders>
          </w:tcPr>
          <w:p w14:paraId="3A7F2205" w14:textId="77777777" w:rsidR="00A0726F" w:rsidRDefault="00A51FB2">
            <w:pPr>
              <w:pStyle w:val="TableParagraph"/>
              <w:ind w:left="556"/>
            </w:pPr>
            <w:r>
              <w:t>7078</w:t>
            </w:r>
          </w:p>
        </w:tc>
        <w:tc>
          <w:tcPr>
            <w:tcW w:w="2201" w:type="dxa"/>
            <w:tcBorders>
              <w:left w:val="nil"/>
              <w:right w:val="nil"/>
            </w:tcBorders>
          </w:tcPr>
          <w:p w14:paraId="3A48E545" w14:textId="77777777" w:rsidR="00A0726F" w:rsidRDefault="00A51FB2">
            <w:pPr>
              <w:pStyle w:val="TableParagraph"/>
              <w:ind w:left="82"/>
            </w:pPr>
            <w:r>
              <w:rPr>
                <w:u w:val="single"/>
              </w:rPr>
              <w:t>kyratzis</w:t>
            </w:r>
          </w:p>
        </w:tc>
        <w:tc>
          <w:tcPr>
            <w:tcW w:w="1722" w:type="dxa"/>
            <w:tcBorders>
              <w:left w:val="nil"/>
              <w:right w:val="nil"/>
            </w:tcBorders>
          </w:tcPr>
          <w:p w14:paraId="19905E89" w14:textId="77777777" w:rsidR="00A0726F" w:rsidRDefault="00A51FB2">
            <w:pPr>
              <w:pStyle w:val="TableParagraph"/>
              <w:ind w:left="343"/>
            </w:pPr>
            <w:r>
              <w:t>3125</w:t>
            </w:r>
          </w:p>
        </w:tc>
        <w:tc>
          <w:tcPr>
            <w:tcW w:w="1233" w:type="dxa"/>
            <w:tcBorders>
              <w:left w:val="nil"/>
            </w:tcBorders>
          </w:tcPr>
          <w:p w14:paraId="528778C6" w14:textId="77777777" w:rsidR="00A0726F" w:rsidRDefault="00A51FB2">
            <w:pPr>
              <w:pStyle w:val="TableParagraph"/>
              <w:ind w:left="346"/>
            </w:pPr>
            <w:r>
              <w:t>3104</w:t>
            </w:r>
          </w:p>
        </w:tc>
      </w:tr>
      <w:tr w:rsidR="00A0726F" w14:paraId="2DC7B26E" w14:textId="77777777">
        <w:trPr>
          <w:trHeight w:hRule="exact" w:val="283"/>
        </w:trPr>
        <w:tc>
          <w:tcPr>
            <w:tcW w:w="2534" w:type="dxa"/>
            <w:tcBorders>
              <w:right w:val="nil"/>
            </w:tcBorders>
          </w:tcPr>
          <w:p w14:paraId="204A4C02" w14:textId="77777777" w:rsidR="00A0726F" w:rsidRDefault="00A51FB2">
            <w:pPr>
              <w:pStyle w:val="TableParagraph"/>
              <w:ind w:left="-1"/>
            </w:pPr>
            <w:r>
              <w:t>Lambert, Rachel</w:t>
            </w:r>
          </w:p>
        </w:tc>
        <w:tc>
          <w:tcPr>
            <w:tcW w:w="1487" w:type="dxa"/>
            <w:tcBorders>
              <w:left w:val="nil"/>
              <w:right w:val="nil"/>
            </w:tcBorders>
          </w:tcPr>
          <w:p w14:paraId="5D52B97F" w14:textId="77777777" w:rsidR="00A0726F" w:rsidRDefault="00A51FB2">
            <w:pPr>
              <w:pStyle w:val="TableParagraph"/>
              <w:ind w:left="556"/>
            </w:pPr>
            <w:r>
              <w:t>4781</w:t>
            </w:r>
          </w:p>
        </w:tc>
        <w:tc>
          <w:tcPr>
            <w:tcW w:w="2201" w:type="dxa"/>
            <w:tcBorders>
              <w:left w:val="nil"/>
              <w:right w:val="nil"/>
            </w:tcBorders>
          </w:tcPr>
          <w:p w14:paraId="49A335FF" w14:textId="77777777" w:rsidR="00A0726F" w:rsidRDefault="00A51FB2">
            <w:pPr>
              <w:pStyle w:val="TableParagraph"/>
              <w:ind w:left="82"/>
            </w:pPr>
            <w:r>
              <w:rPr>
                <w:u w:val="single"/>
              </w:rPr>
              <w:t>rlambert</w:t>
            </w:r>
          </w:p>
        </w:tc>
        <w:tc>
          <w:tcPr>
            <w:tcW w:w="1722" w:type="dxa"/>
            <w:tcBorders>
              <w:left w:val="nil"/>
              <w:right w:val="nil"/>
            </w:tcBorders>
          </w:tcPr>
          <w:p w14:paraId="155B50F4" w14:textId="77777777" w:rsidR="00A0726F" w:rsidRDefault="00A51FB2">
            <w:pPr>
              <w:pStyle w:val="TableParagraph"/>
              <w:ind w:left="343"/>
            </w:pPr>
            <w:r>
              <w:t>3147</w:t>
            </w:r>
          </w:p>
        </w:tc>
        <w:tc>
          <w:tcPr>
            <w:tcW w:w="1233" w:type="dxa"/>
            <w:tcBorders>
              <w:left w:val="nil"/>
            </w:tcBorders>
          </w:tcPr>
          <w:p w14:paraId="6B3D67E5" w14:textId="77777777" w:rsidR="00A0726F" w:rsidRDefault="00A51FB2">
            <w:pPr>
              <w:pStyle w:val="TableParagraph"/>
              <w:ind w:left="346"/>
            </w:pPr>
            <w:r>
              <w:t>3104</w:t>
            </w:r>
          </w:p>
        </w:tc>
      </w:tr>
      <w:tr w:rsidR="00A0726F" w14:paraId="572D7924" w14:textId="77777777">
        <w:trPr>
          <w:trHeight w:hRule="exact" w:val="283"/>
        </w:trPr>
        <w:tc>
          <w:tcPr>
            <w:tcW w:w="2534" w:type="dxa"/>
            <w:tcBorders>
              <w:right w:val="nil"/>
            </w:tcBorders>
          </w:tcPr>
          <w:p w14:paraId="6114F1B6" w14:textId="77777777" w:rsidR="00A0726F" w:rsidRDefault="00A51FB2">
            <w:pPr>
              <w:pStyle w:val="TableParagraph"/>
              <w:spacing w:line="297" w:lineRule="exact"/>
              <w:ind w:left="-1"/>
            </w:pPr>
            <w:r>
              <w:t>Lee, Jin Sook</w:t>
            </w:r>
          </w:p>
        </w:tc>
        <w:tc>
          <w:tcPr>
            <w:tcW w:w="1487" w:type="dxa"/>
            <w:tcBorders>
              <w:left w:val="nil"/>
              <w:right w:val="nil"/>
            </w:tcBorders>
          </w:tcPr>
          <w:p w14:paraId="7B89C574" w14:textId="77777777" w:rsidR="00A0726F" w:rsidRDefault="00A51FB2">
            <w:pPr>
              <w:pStyle w:val="TableParagraph"/>
              <w:spacing w:line="297" w:lineRule="exact"/>
              <w:ind w:left="556"/>
            </w:pPr>
            <w:r>
              <w:t>2872</w:t>
            </w:r>
          </w:p>
        </w:tc>
        <w:tc>
          <w:tcPr>
            <w:tcW w:w="2201" w:type="dxa"/>
            <w:tcBorders>
              <w:left w:val="nil"/>
              <w:right w:val="nil"/>
            </w:tcBorders>
          </w:tcPr>
          <w:p w14:paraId="6F68FA62" w14:textId="77777777" w:rsidR="00A0726F" w:rsidRDefault="00A51FB2">
            <w:pPr>
              <w:pStyle w:val="TableParagraph"/>
              <w:spacing w:line="297" w:lineRule="exact"/>
              <w:ind w:left="82"/>
            </w:pPr>
            <w:r>
              <w:rPr>
                <w:u w:val="single"/>
              </w:rPr>
              <w:t>jslee</w:t>
            </w:r>
          </w:p>
        </w:tc>
        <w:tc>
          <w:tcPr>
            <w:tcW w:w="1722" w:type="dxa"/>
            <w:tcBorders>
              <w:left w:val="nil"/>
              <w:right w:val="nil"/>
            </w:tcBorders>
          </w:tcPr>
          <w:p w14:paraId="295A7C90" w14:textId="77777777" w:rsidR="00A0726F" w:rsidRDefault="00A51FB2">
            <w:pPr>
              <w:pStyle w:val="TableParagraph"/>
              <w:spacing w:line="297" w:lineRule="exact"/>
              <w:ind w:left="343"/>
            </w:pPr>
            <w:r>
              <w:t>3131</w:t>
            </w:r>
          </w:p>
        </w:tc>
        <w:tc>
          <w:tcPr>
            <w:tcW w:w="1233" w:type="dxa"/>
            <w:tcBorders>
              <w:left w:val="nil"/>
            </w:tcBorders>
          </w:tcPr>
          <w:p w14:paraId="0F6956A4" w14:textId="77777777" w:rsidR="00A0726F" w:rsidRDefault="00A51FB2">
            <w:pPr>
              <w:pStyle w:val="TableParagraph"/>
              <w:spacing w:line="297" w:lineRule="exact"/>
              <w:ind w:left="346"/>
            </w:pPr>
            <w:r>
              <w:t>3104</w:t>
            </w:r>
          </w:p>
        </w:tc>
      </w:tr>
      <w:tr w:rsidR="00A0726F" w14:paraId="700977F1" w14:textId="77777777">
        <w:trPr>
          <w:trHeight w:hRule="exact" w:val="278"/>
        </w:trPr>
        <w:tc>
          <w:tcPr>
            <w:tcW w:w="2534" w:type="dxa"/>
            <w:tcBorders>
              <w:right w:val="nil"/>
            </w:tcBorders>
          </w:tcPr>
          <w:p w14:paraId="068D3053" w14:textId="77777777" w:rsidR="00A0726F" w:rsidRDefault="00A51FB2">
            <w:pPr>
              <w:pStyle w:val="TableParagraph"/>
              <w:spacing w:line="297" w:lineRule="exact"/>
              <w:ind w:left="-1"/>
            </w:pPr>
            <w:r>
              <w:t>Lohwasser, Karin</w:t>
            </w:r>
          </w:p>
        </w:tc>
        <w:tc>
          <w:tcPr>
            <w:tcW w:w="1487" w:type="dxa"/>
            <w:tcBorders>
              <w:left w:val="nil"/>
              <w:right w:val="nil"/>
            </w:tcBorders>
          </w:tcPr>
          <w:p w14:paraId="7183963F" w14:textId="77777777" w:rsidR="00A0726F" w:rsidRDefault="00A51FB2">
            <w:pPr>
              <w:pStyle w:val="TableParagraph"/>
              <w:spacing w:line="297" w:lineRule="exact"/>
              <w:ind w:left="556"/>
            </w:pPr>
            <w:r>
              <w:t>8091</w:t>
            </w:r>
          </w:p>
        </w:tc>
        <w:tc>
          <w:tcPr>
            <w:tcW w:w="2201" w:type="dxa"/>
            <w:tcBorders>
              <w:left w:val="nil"/>
              <w:right w:val="nil"/>
            </w:tcBorders>
          </w:tcPr>
          <w:p w14:paraId="6027F4A2" w14:textId="77777777" w:rsidR="00A0726F" w:rsidRDefault="00A51FB2">
            <w:pPr>
              <w:pStyle w:val="TableParagraph"/>
              <w:spacing w:line="297" w:lineRule="exact"/>
              <w:ind w:left="82"/>
            </w:pPr>
            <w:r>
              <w:rPr>
                <w:u w:val="single"/>
              </w:rPr>
              <w:t>loh2o</w:t>
            </w:r>
          </w:p>
        </w:tc>
        <w:tc>
          <w:tcPr>
            <w:tcW w:w="1722" w:type="dxa"/>
            <w:tcBorders>
              <w:left w:val="nil"/>
              <w:right w:val="nil"/>
            </w:tcBorders>
          </w:tcPr>
          <w:p w14:paraId="77E0CD87" w14:textId="77777777" w:rsidR="00A0726F" w:rsidRDefault="00A51FB2">
            <w:pPr>
              <w:pStyle w:val="TableParagraph"/>
              <w:spacing w:line="297" w:lineRule="exact"/>
              <w:ind w:left="343"/>
            </w:pPr>
            <w:r>
              <w:t>3206</w:t>
            </w:r>
          </w:p>
        </w:tc>
        <w:tc>
          <w:tcPr>
            <w:tcW w:w="1233" w:type="dxa"/>
            <w:tcBorders>
              <w:left w:val="nil"/>
            </w:tcBorders>
          </w:tcPr>
          <w:p w14:paraId="0639BCB7" w14:textId="77777777" w:rsidR="00A0726F" w:rsidRDefault="00A51FB2">
            <w:pPr>
              <w:pStyle w:val="TableParagraph"/>
              <w:spacing w:line="297" w:lineRule="exact"/>
              <w:ind w:left="346"/>
            </w:pPr>
            <w:r>
              <w:t>3104</w:t>
            </w:r>
          </w:p>
        </w:tc>
      </w:tr>
      <w:tr w:rsidR="00A0726F" w14:paraId="146AE2EC" w14:textId="77777777">
        <w:trPr>
          <w:trHeight w:hRule="exact" w:val="283"/>
        </w:trPr>
        <w:tc>
          <w:tcPr>
            <w:tcW w:w="2534" w:type="dxa"/>
            <w:tcBorders>
              <w:right w:val="nil"/>
            </w:tcBorders>
          </w:tcPr>
          <w:p w14:paraId="364B52FC" w14:textId="77777777" w:rsidR="00A0726F" w:rsidRDefault="00A51FB2">
            <w:pPr>
              <w:pStyle w:val="TableParagraph"/>
              <w:ind w:left="-1"/>
            </w:pPr>
            <w:r>
              <w:t>Lunsford, Karen</w:t>
            </w:r>
          </w:p>
        </w:tc>
        <w:tc>
          <w:tcPr>
            <w:tcW w:w="1487" w:type="dxa"/>
            <w:tcBorders>
              <w:left w:val="nil"/>
              <w:right w:val="nil"/>
            </w:tcBorders>
          </w:tcPr>
          <w:p w14:paraId="02BB5FE6" w14:textId="1925D893" w:rsidR="00A0726F" w:rsidRDefault="00A0726F">
            <w:pPr>
              <w:pStyle w:val="TableParagraph"/>
              <w:ind w:left="556"/>
            </w:pPr>
          </w:p>
        </w:tc>
        <w:tc>
          <w:tcPr>
            <w:tcW w:w="2201" w:type="dxa"/>
            <w:tcBorders>
              <w:left w:val="nil"/>
              <w:right w:val="nil"/>
            </w:tcBorders>
          </w:tcPr>
          <w:p w14:paraId="695A9F91" w14:textId="77777777" w:rsidR="00A0726F" w:rsidRDefault="00A51FB2">
            <w:pPr>
              <w:pStyle w:val="TableParagraph"/>
              <w:ind w:left="82"/>
            </w:pPr>
            <w:r>
              <w:rPr>
                <w:u w:val="single"/>
              </w:rPr>
              <w:t>lunsford</w:t>
            </w:r>
          </w:p>
        </w:tc>
        <w:tc>
          <w:tcPr>
            <w:tcW w:w="1722" w:type="dxa"/>
            <w:tcBorders>
              <w:left w:val="nil"/>
              <w:right w:val="nil"/>
            </w:tcBorders>
          </w:tcPr>
          <w:p w14:paraId="54A8738A" w14:textId="3D455EAD" w:rsidR="00A0726F" w:rsidRPr="00134D35" w:rsidRDefault="00134D35">
            <w:pPr>
              <w:rPr>
                <w:b/>
              </w:rPr>
            </w:pPr>
            <w:r w:rsidRPr="00134D35">
              <w:rPr>
                <w:b/>
              </w:rPr>
              <w:t>1521 South Hall</w:t>
            </w:r>
          </w:p>
        </w:tc>
        <w:tc>
          <w:tcPr>
            <w:tcW w:w="1233" w:type="dxa"/>
            <w:tcBorders>
              <w:left w:val="nil"/>
            </w:tcBorders>
          </w:tcPr>
          <w:p w14:paraId="5D655B42" w14:textId="77777777" w:rsidR="00A0726F" w:rsidRDefault="00A51FB2">
            <w:pPr>
              <w:pStyle w:val="TableParagraph"/>
              <w:ind w:left="346"/>
            </w:pPr>
            <w:r>
              <w:t>3104</w:t>
            </w:r>
          </w:p>
        </w:tc>
      </w:tr>
      <w:tr w:rsidR="00282FAA" w14:paraId="01BD2DAC" w14:textId="77777777">
        <w:trPr>
          <w:trHeight w:hRule="exact" w:val="283"/>
        </w:trPr>
        <w:tc>
          <w:tcPr>
            <w:tcW w:w="2534" w:type="dxa"/>
            <w:tcBorders>
              <w:right w:val="nil"/>
            </w:tcBorders>
          </w:tcPr>
          <w:p w14:paraId="01DE6147" w14:textId="73D31274" w:rsidR="00282FAA" w:rsidRDefault="00282FAA">
            <w:pPr>
              <w:pStyle w:val="TableParagraph"/>
              <w:ind w:left="-1"/>
            </w:pPr>
            <w:r>
              <w:t>Malone, Hui-Ling</w:t>
            </w:r>
          </w:p>
        </w:tc>
        <w:tc>
          <w:tcPr>
            <w:tcW w:w="1487" w:type="dxa"/>
            <w:tcBorders>
              <w:left w:val="nil"/>
              <w:right w:val="nil"/>
            </w:tcBorders>
          </w:tcPr>
          <w:p w14:paraId="4B467EFD" w14:textId="77777777" w:rsidR="00282FAA" w:rsidRDefault="00282FAA">
            <w:pPr>
              <w:pStyle w:val="TableParagraph"/>
              <w:ind w:left="556"/>
            </w:pPr>
          </w:p>
        </w:tc>
        <w:tc>
          <w:tcPr>
            <w:tcW w:w="2201" w:type="dxa"/>
            <w:tcBorders>
              <w:left w:val="nil"/>
              <w:right w:val="nil"/>
            </w:tcBorders>
          </w:tcPr>
          <w:p w14:paraId="6A829178" w14:textId="0AD963CA" w:rsidR="00282FAA" w:rsidRDefault="00222082">
            <w:pPr>
              <w:pStyle w:val="TableParagraph"/>
              <w:ind w:left="82"/>
              <w:rPr>
                <w:u w:val="single"/>
              </w:rPr>
            </w:pPr>
            <w:r>
              <w:rPr>
                <w:u w:val="single"/>
              </w:rPr>
              <w:t>hmalone</w:t>
            </w:r>
          </w:p>
        </w:tc>
        <w:tc>
          <w:tcPr>
            <w:tcW w:w="1722" w:type="dxa"/>
            <w:tcBorders>
              <w:left w:val="nil"/>
              <w:right w:val="nil"/>
            </w:tcBorders>
          </w:tcPr>
          <w:p w14:paraId="2E13861B" w14:textId="1AC04748" w:rsidR="00282FAA" w:rsidRPr="008D1408" w:rsidRDefault="00282FAA">
            <w:r>
              <w:rPr>
                <w:b/>
              </w:rPr>
              <w:t xml:space="preserve">     </w:t>
            </w:r>
            <w:r w:rsidRPr="008D1408">
              <w:t xml:space="preserve"> </w:t>
            </w:r>
            <w:r w:rsidR="008D1408" w:rsidRPr="008D1408">
              <w:t>3139</w:t>
            </w:r>
          </w:p>
        </w:tc>
        <w:tc>
          <w:tcPr>
            <w:tcW w:w="1233" w:type="dxa"/>
            <w:tcBorders>
              <w:left w:val="nil"/>
            </w:tcBorders>
          </w:tcPr>
          <w:p w14:paraId="3E0C87A9" w14:textId="5C3D12C1" w:rsidR="00282FAA" w:rsidRDefault="00997DF9" w:rsidP="00282FAA">
            <w:pPr>
              <w:pStyle w:val="TableParagraph"/>
              <w:ind w:left="0"/>
            </w:pPr>
            <w:r>
              <w:t xml:space="preserve">      3104</w:t>
            </w:r>
          </w:p>
        </w:tc>
      </w:tr>
      <w:tr w:rsidR="00A0726F" w14:paraId="6272CAB6" w14:textId="77777777">
        <w:trPr>
          <w:trHeight w:hRule="exact" w:val="283"/>
        </w:trPr>
        <w:tc>
          <w:tcPr>
            <w:tcW w:w="2534" w:type="dxa"/>
            <w:tcBorders>
              <w:right w:val="nil"/>
            </w:tcBorders>
          </w:tcPr>
          <w:p w14:paraId="5C77D4DE" w14:textId="77777777" w:rsidR="00A0726F" w:rsidRDefault="00A51FB2">
            <w:pPr>
              <w:pStyle w:val="TableParagraph"/>
              <w:spacing w:line="297" w:lineRule="exact"/>
              <w:ind w:left="-1"/>
            </w:pPr>
            <w:r>
              <w:t>Maul, Andrew</w:t>
            </w:r>
          </w:p>
        </w:tc>
        <w:tc>
          <w:tcPr>
            <w:tcW w:w="1487" w:type="dxa"/>
            <w:tcBorders>
              <w:left w:val="nil"/>
              <w:right w:val="nil"/>
            </w:tcBorders>
          </w:tcPr>
          <w:p w14:paraId="7C2E3285" w14:textId="77777777" w:rsidR="00A0726F" w:rsidRDefault="00A51FB2">
            <w:pPr>
              <w:pStyle w:val="TableParagraph"/>
              <w:spacing w:line="297" w:lineRule="exact"/>
              <w:ind w:left="556"/>
            </w:pPr>
            <w:r>
              <w:t>7770</w:t>
            </w:r>
          </w:p>
        </w:tc>
        <w:tc>
          <w:tcPr>
            <w:tcW w:w="2201" w:type="dxa"/>
            <w:tcBorders>
              <w:left w:val="nil"/>
              <w:right w:val="nil"/>
            </w:tcBorders>
          </w:tcPr>
          <w:p w14:paraId="13550B69" w14:textId="77777777" w:rsidR="00A0726F" w:rsidRDefault="00A51FB2">
            <w:pPr>
              <w:pStyle w:val="TableParagraph"/>
              <w:spacing w:line="297" w:lineRule="exact"/>
              <w:ind w:left="82"/>
            </w:pPr>
            <w:r>
              <w:rPr>
                <w:u w:val="single"/>
              </w:rPr>
              <w:t>amaul</w:t>
            </w:r>
          </w:p>
        </w:tc>
        <w:tc>
          <w:tcPr>
            <w:tcW w:w="1722" w:type="dxa"/>
            <w:tcBorders>
              <w:left w:val="nil"/>
              <w:right w:val="nil"/>
            </w:tcBorders>
          </w:tcPr>
          <w:p w14:paraId="40A36E9F" w14:textId="77777777" w:rsidR="00A0726F" w:rsidRDefault="00A51FB2">
            <w:pPr>
              <w:pStyle w:val="TableParagraph"/>
              <w:spacing w:line="297" w:lineRule="exact"/>
              <w:ind w:left="343"/>
            </w:pPr>
            <w:r>
              <w:t>3109</w:t>
            </w:r>
          </w:p>
        </w:tc>
        <w:tc>
          <w:tcPr>
            <w:tcW w:w="1233" w:type="dxa"/>
            <w:tcBorders>
              <w:left w:val="nil"/>
            </w:tcBorders>
          </w:tcPr>
          <w:p w14:paraId="58D79B6F" w14:textId="77777777" w:rsidR="00A0726F" w:rsidRDefault="00A51FB2">
            <w:pPr>
              <w:pStyle w:val="TableParagraph"/>
              <w:spacing w:line="297" w:lineRule="exact"/>
              <w:ind w:left="346"/>
            </w:pPr>
            <w:r>
              <w:t>3104</w:t>
            </w:r>
          </w:p>
        </w:tc>
      </w:tr>
      <w:tr w:rsidR="00A0726F" w14:paraId="30707E6C" w14:textId="77777777">
        <w:trPr>
          <w:trHeight w:hRule="exact" w:val="278"/>
        </w:trPr>
        <w:tc>
          <w:tcPr>
            <w:tcW w:w="2534" w:type="dxa"/>
            <w:tcBorders>
              <w:right w:val="nil"/>
            </w:tcBorders>
          </w:tcPr>
          <w:p w14:paraId="68D79CB4" w14:textId="77777777" w:rsidR="00A0726F" w:rsidRDefault="00A51FB2">
            <w:pPr>
              <w:pStyle w:val="TableParagraph"/>
              <w:spacing w:line="297" w:lineRule="exact"/>
              <w:ind w:left="-1"/>
            </w:pPr>
            <w:r>
              <w:t>Milem, Jeffrey</w:t>
            </w:r>
          </w:p>
        </w:tc>
        <w:tc>
          <w:tcPr>
            <w:tcW w:w="1487" w:type="dxa"/>
            <w:tcBorders>
              <w:left w:val="nil"/>
              <w:right w:val="nil"/>
            </w:tcBorders>
          </w:tcPr>
          <w:p w14:paraId="32A39782" w14:textId="77777777" w:rsidR="00A0726F" w:rsidRDefault="00A51FB2">
            <w:pPr>
              <w:pStyle w:val="TableParagraph"/>
              <w:spacing w:line="297" w:lineRule="exact"/>
              <w:ind w:left="556"/>
            </w:pPr>
            <w:r>
              <w:t>3917</w:t>
            </w:r>
          </w:p>
        </w:tc>
        <w:tc>
          <w:tcPr>
            <w:tcW w:w="2201" w:type="dxa"/>
            <w:tcBorders>
              <w:left w:val="nil"/>
              <w:right w:val="nil"/>
            </w:tcBorders>
          </w:tcPr>
          <w:p w14:paraId="48F82234" w14:textId="77777777" w:rsidR="00A0726F" w:rsidRDefault="00A51FB2">
            <w:pPr>
              <w:pStyle w:val="TableParagraph"/>
              <w:spacing w:line="297" w:lineRule="exact"/>
              <w:ind w:left="82"/>
            </w:pPr>
            <w:r>
              <w:rPr>
                <w:u w:val="single"/>
              </w:rPr>
              <w:t>jmilem</w:t>
            </w:r>
          </w:p>
        </w:tc>
        <w:tc>
          <w:tcPr>
            <w:tcW w:w="1722" w:type="dxa"/>
            <w:tcBorders>
              <w:left w:val="nil"/>
              <w:right w:val="nil"/>
            </w:tcBorders>
          </w:tcPr>
          <w:p w14:paraId="724505C5" w14:textId="77777777" w:rsidR="00A0726F" w:rsidRDefault="00A51FB2">
            <w:pPr>
              <w:pStyle w:val="TableParagraph"/>
              <w:spacing w:line="297" w:lineRule="exact"/>
              <w:ind w:left="343"/>
            </w:pPr>
            <w:r>
              <w:t>3145 &amp; 4127</w:t>
            </w:r>
          </w:p>
        </w:tc>
        <w:tc>
          <w:tcPr>
            <w:tcW w:w="1233" w:type="dxa"/>
            <w:tcBorders>
              <w:left w:val="nil"/>
            </w:tcBorders>
          </w:tcPr>
          <w:p w14:paraId="5CFB5173" w14:textId="77777777" w:rsidR="00A0726F" w:rsidRDefault="00A51FB2">
            <w:pPr>
              <w:pStyle w:val="TableParagraph"/>
              <w:spacing w:line="297" w:lineRule="exact"/>
              <w:ind w:left="346"/>
            </w:pPr>
            <w:r>
              <w:t>4104</w:t>
            </w:r>
          </w:p>
        </w:tc>
      </w:tr>
      <w:tr w:rsidR="00A0726F" w14:paraId="287C212D" w14:textId="77777777">
        <w:trPr>
          <w:trHeight w:hRule="exact" w:val="283"/>
        </w:trPr>
        <w:tc>
          <w:tcPr>
            <w:tcW w:w="2534" w:type="dxa"/>
            <w:tcBorders>
              <w:right w:val="nil"/>
            </w:tcBorders>
          </w:tcPr>
          <w:p w14:paraId="66AEC04F" w14:textId="77777777" w:rsidR="00A0726F" w:rsidRDefault="00A51FB2">
            <w:pPr>
              <w:pStyle w:val="TableParagraph"/>
              <w:spacing w:before="1"/>
              <w:ind w:left="-1"/>
            </w:pPr>
            <w:r>
              <w:t>Mireles-Rios, Rebeca</w:t>
            </w:r>
          </w:p>
        </w:tc>
        <w:tc>
          <w:tcPr>
            <w:tcW w:w="1487" w:type="dxa"/>
            <w:tcBorders>
              <w:left w:val="nil"/>
              <w:right w:val="nil"/>
            </w:tcBorders>
          </w:tcPr>
          <w:p w14:paraId="5914970D" w14:textId="77777777" w:rsidR="00A0726F" w:rsidRDefault="00A51FB2">
            <w:pPr>
              <w:pStyle w:val="TableParagraph"/>
              <w:spacing w:before="1"/>
              <w:ind w:left="556"/>
            </w:pPr>
            <w:r>
              <w:t>8280</w:t>
            </w:r>
          </w:p>
        </w:tc>
        <w:tc>
          <w:tcPr>
            <w:tcW w:w="2201" w:type="dxa"/>
            <w:tcBorders>
              <w:left w:val="nil"/>
              <w:right w:val="nil"/>
            </w:tcBorders>
          </w:tcPr>
          <w:p w14:paraId="05F3AD56" w14:textId="77777777" w:rsidR="00A0726F" w:rsidRDefault="00A51FB2">
            <w:pPr>
              <w:pStyle w:val="TableParagraph"/>
              <w:spacing w:before="1"/>
              <w:ind w:left="82"/>
            </w:pPr>
            <w:r>
              <w:rPr>
                <w:u w:val="single"/>
              </w:rPr>
              <w:t>rmireles</w:t>
            </w:r>
          </w:p>
        </w:tc>
        <w:tc>
          <w:tcPr>
            <w:tcW w:w="1722" w:type="dxa"/>
            <w:tcBorders>
              <w:left w:val="nil"/>
              <w:right w:val="nil"/>
            </w:tcBorders>
          </w:tcPr>
          <w:p w14:paraId="704D6706" w14:textId="77777777" w:rsidR="00A0726F" w:rsidRDefault="00A51FB2">
            <w:pPr>
              <w:pStyle w:val="TableParagraph"/>
              <w:spacing w:before="1"/>
              <w:ind w:left="343"/>
            </w:pPr>
            <w:r>
              <w:t>3121</w:t>
            </w:r>
          </w:p>
        </w:tc>
        <w:tc>
          <w:tcPr>
            <w:tcW w:w="1233" w:type="dxa"/>
            <w:tcBorders>
              <w:left w:val="nil"/>
            </w:tcBorders>
          </w:tcPr>
          <w:p w14:paraId="64764684" w14:textId="77777777" w:rsidR="00A0726F" w:rsidRDefault="00A51FB2">
            <w:pPr>
              <w:pStyle w:val="TableParagraph"/>
              <w:spacing w:before="1"/>
              <w:ind w:left="346"/>
            </w:pPr>
            <w:r>
              <w:t>3104</w:t>
            </w:r>
          </w:p>
        </w:tc>
      </w:tr>
      <w:tr w:rsidR="00A0726F" w14:paraId="700AA6E7" w14:textId="77777777">
        <w:trPr>
          <w:trHeight w:hRule="exact" w:val="283"/>
        </w:trPr>
        <w:tc>
          <w:tcPr>
            <w:tcW w:w="2534" w:type="dxa"/>
            <w:tcBorders>
              <w:right w:val="nil"/>
            </w:tcBorders>
          </w:tcPr>
          <w:p w14:paraId="3D11926A" w14:textId="77777777" w:rsidR="00A0726F" w:rsidRDefault="00A51FB2">
            <w:pPr>
              <w:pStyle w:val="TableParagraph"/>
              <w:spacing w:before="1"/>
              <w:ind w:left="-1"/>
            </w:pPr>
            <w:r>
              <w:t>Nylund-Gibson, Karen</w:t>
            </w:r>
          </w:p>
        </w:tc>
        <w:tc>
          <w:tcPr>
            <w:tcW w:w="1487" w:type="dxa"/>
            <w:tcBorders>
              <w:left w:val="nil"/>
              <w:right w:val="nil"/>
            </w:tcBorders>
          </w:tcPr>
          <w:p w14:paraId="662AC8E4" w14:textId="77777777" w:rsidR="00A0726F" w:rsidRDefault="00A51FB2">
            <w:pPr>
              <w:pStyle w:val="TableParagraph"/>
              <w:spacing w:before="1"/>
              <w:ind w:left="556"/>
            </w:pPr>
            <w:r>
              <w:t>5165</w:t>
            </w:r>
          </w:p>
        </w:tc>
        <w:tc>
          <w:tcPr>
            <w:tcW w:w="2201" w:type="dxa"/>
            <w:tcBorders>
              <w:left w:val="nil"/>
              <w:right w:val="nil"/>
            </w:tcBorders>
          </w:tcPr>
          <w:p w14:paraId="1269D19C" w14:textId="77777777" w:rsidR="00A0726F" w:rsidRDefault="00A51FB2">
            <w:pPr>
              <w:pStyle w:val="TableParagraph"/>
              <w:spacing w:before="1"/>
              <w:ind w:left="82"/>
            </w:pPr>
            <w:r>
              <w:rPr>
                <w:u w:val="single"/>
              </w:rPr>
              <w:t>knylund</w:t>
            </w:r>
          </w:p>
        </w:tc>
        <w:tc>
          <w:tcPr>
            <w:tcW w:w="1722" w:type="dxa"/>
            <w:tcBorders>
              <w:left w:val="nil"/>
              <w:right w:val="nil"/>
            </w:tcBorders>
          </w:tcPr>
          <w:p w14:paraId="009B0E0A" w14:textId="77777777" w:rsidR="00A0726F" w:rsidRDefault="00A51FB2">
            <w:pPr>
              <w:pStyle w:val="TableParagraph"/>
              <w:spacing w:before="1"/>
              <w:ind w:left="343"/>
            </w:pPr>
            <w:r>
              <w:t>3107</w:t>
            </w:r>
          </w:p>
        </w:tc>
        <w:tc>
          <w:tcPr>
            <w:tcW w:w="1233" w:type="dxa"/>
            <w:tcBorders>
              <w:left w:val="nil"/>
            </w:tcBorders>
          </w:tcPr>
          <w:p w14:paraId="57764A3B" w14:textId="77777777" w:rsidR="00A0726F" w:rsidRDefault="00A51FB2">
            <w:pPr>
              <w:pStyle w:val="TableParagraph"/>
              <w:spacing w:before="1"/>
              <w:ind w:left="346"/>
            </w:pPr>
            <w:r>
              <w:t>3104</w:t>
            </w:r>
          </w:p>
        </w:tc>
      </w:tr>
      <w:tr w:rsidR="00A0726F" w14:paraId="42DDC69B" w14:textId="77777777">
        <w:trPr>
          <w:trHeight w:hRule="exact" w:val="283"/>
        </w:trPr>
        <w:tc>
          <w:tcPr>
            <w:tcW w:w="2534" w:type="dxa"/>
            <w:tcBorders>
              <w:right w:val="nil"/>
            </w:tcBorders>
          </w:tcPr>
          <w:p w14:paraId="63B1DFAE" w14:textId="77777777" w:rsidR="00A0726F" w:rsidRDefault="00A51FB2">
            <w:pPr>
              <w:pStyle w:val="TableParagraph"/>
              <w:spacing w:line="297" w:lineRule="exact"/>
              <w:ind w:left="-1"/>
            </w:pPr>
            <w:r>
              <w:t>Ograin, Chris</w:t>
            </w:r>
          </w:p>
        </w:tc>
        <w:tc>
          <w:tcPr>
            <w:tcW w:w="1487" w:type="dxa"/>
            <w:tcBorders>
              <w:left w:val="nil"/>
              <w:right w:val="nil"/>
            </w:tcBorders>
          </w:tcPr>
          <w:p w14:paraId="39DF087A" w14:textId="77777777" w:rsidR="00A0726F" w:rsidRDefault="00A51FB2">
            <w:pPr>
              <w:pStyle w:val="TableParagraph"/>
              <w:spacing w:line="297" w:lineRule="exact"/>
              <w:ind w:left="556"/>
            </w:pPr>
            <w:r>
              <w:t>5356</w:t>
            </w:r>
          </w:p>
        </w:tc>
        <w:tc>
          <w:tcPr>
            <w:tcW w:w="2201" w:type="dxa"/>
            <w:tcBorders>
              <w:left w:val="nil"/>
              <w:right w:val="nil"/>
            </w:tcBorders>
          </w:tcPr>
          <w:p w14:paraId="3C550A3C" w14:textId="77777777" w:rsidR="00A0726F" w:rsidRDefault="00A51FB2">
            <w:pPr>
              <w:pStyle w:val="TableParagraph"/>
              <w:spacing w:line="297" w:lineRule="exact"/>
              <w:ind w:left="82"/>
            </w:pPr>
            <w:r>
              <w:rPr>
                <w:u w:val="single"/>
              </w:rPr>
              <w:t>ograin</w:t>
            </w:r>
          </w:p>
        </w:tc>
        <w:tc>
          <w:tcPr>
            <w:tcW w:w="1722" w:type="dxa"/>
            <w:tcBorders>
              <w:left w:val="nil"/>
              <w:right w:val="nil"/>
            </w:tcBorders>
          </w:tcPr>
          <w:p w14:paraId="25767870" w14:textId="77777777" w:rsidR="00A0726F" w:rsidRDefault="00A51FB2">
            <w:pPr>
              <w:pStyle w:val="TableParagraph"/>
              <w:spacing w:line="297" w:lineRule="exact"/>
              <w:ind w:left="343"/>
            </w:pPr>
            <w:r>
              <w:t>3246</w:t>
            </w:r>
          </w:p>
        </w:tc>
        <w:tc>
          <w:tcPr>
            <w:tcW w:w="1233" w:type="dxa"/>
            <w:tcBorders>
              <w:left w:val="nil"/>
            </w:tcBorders>
          </w:tcPr>
          <w:p w14:paraId="4CF735F5" w14:textId="77777777" w:rsidR="00A0726F" w:rsidRDefault="00A51FB2">
            <w:pPr>
              <w:pStyle w:val="TableParagraph"/>
              <w:spacing w:line="297" w:lineRule="exact"/>
              <w:ind w:left="346"/>
            </w:pPr>
            <w:r>
              <w:t>3104</w:t>
            </w:r>
          </w:p>
        </w:tc>
      </w:tr>
      <w:tr w:rsidR="00282FAA" w14:paraId="2199E9F5" w14:textId="77777777">
        <w:trPr>
          <w:trHeight w:hRule="exact" w:val="283"/>
        </w:trPr>
        <w:tc>
          <w:tcPr>
            <w:tcW w:w="2534" w:type="dxa"/>
            <w:tcBorders>
              <w:right w:val="nil"/>
            </w:tcBorders>
          </w:tcPr>
          <w:p w14:paraId="39BA8819" w14:textId="7D228F33" w:rsidR="00282FAA" w:rsidRDefault="00282FAA">
            <w:pPr>
              <w:pStyle w:val="TableParagraph"/>
              <w:spacing w:line="297" w:lineRule="exact"/>
              <w:ind w:left="-1"/>
            </w:pPr>
            <w:r>
              <w:t>Puente, Mayra</w:t>
            </w:r>
          </w:p>
        </w:tc>
        <w:tc>
          <w:tcPr>
            <w:tcW w:w="1487" w:type="dxa"/>
            <w:tcBorders>
              <w:left w:val="nil"/>
              <w:right w:val="nil"/>
            </w:tcBorders>
          </w:tcPr>
          <w:p w14:paraId="4403ED24" w14:textId="77777777" w:rsidR="00282FAA" w:rsidRDefault="00282FAA">
            <w:pPr>
              <w:pStyle w:val="TableParagraph"/>
              <w:spacing w:line="297" w:lineRule="exact"/>
              <w:ind w:left="556"/>
            </w:pPr>
          </w:p>
        </w:tc>
        <w:tc>
          <w:tcPr>
            <w:tcW w:w="2201" w:type="dxa"/>
            <w:tcBorders>
              <w:left w:val="nil"/>
              <w:right w:val="nil"/>
            </w:tcBorders>
          </w:tcPr>
          <w:p w14:paraId="65AD518C" w14:textId="364A1881" w:rsidR="00282FAA" w:rsidRDefault="00222082">
            <w:pPr>
              <w:pStyle w:val="TableParagraph"/>
              <w:spacing w:line="297" w:lineRule="exact"/>
              <w:ind w:left="82"/>
              <w:rPr>
                <w:u w:val="single"/>
              </w:rPr>
            </w:pPr>
            <w:proofErr w:type="spellStart"/>
            <w:r>
              <w:rPr>
                <w:u w:val="single"/>
              </w:rPr>
              <w:t>mayrapuente</w:t>
            </w:r>
            <w:proofErr w:type="spellEnd"/>
          </w:p>
        </w:tc>
        <w:tc>
          <w:tcPr>
            <w:tcW w:w="1722" w:type="dxa"/>
            <w:tcBorders>
              <w:left w:val="nil"/>
              <w:right w:val="nil"/>
            </w:tcBorders>
          </w:tcPr>
          <w:p w14:paraId="451E4F09" w14:textId="5A900AE1" w:rsidR="00282FAA" w:rsidRDefault="00282FAA">
            <w:pPr>
              <w:pStyle w:val="TableParagraph"/>
              <w:spacing w:line="297" w:lineRule="exact"/>
              <w:ind w:left="343"/>
            </w:pPr>
            <w:r>
              <w:t>3135</w:t>
            </w:r>
          </w:p>
        </w:tc>
        <w:tc>
          <w:tcPr>
            <w:tcW w:w="1233" w:type="dxa"/>
            <w:tcBorders>
              <w:left w:val="nil"/>
            </w:tcBorders>
          </w:tcPr>
          <w:p w14:paraId="36CAEAAE" w14:textId="4957FC61" w:rsidR="00282FAA" w:rsidRDefault="00997DF9">
            <w:pPr>
              <w:pStyle w:val="TableParagraph"/>
              <w:spacing w:line="297" w:lineRule="exact"/>
              <w:ind w:left="346"/>
            </w:pPr>
            <w:r>
              <w:t>3104</w:t>
            </w:r>
          </w:p>
        </w:tc>
      </w:tr>
      <w:tr w:rsidR="00A0726F" w14:paraId="4FF4B1CE" w14:textId="77777777">
        <w:trPr>
          <w:trHeight w:hRule="exact" w:val="269"/>
        </w:trPr>
        <w:tc>
          <w:tcPr>
            <w:tcW w:w="2534" w:type="dxa"/>
            <w:tcBorders>
              <w:right w:val="nil"/>
            </w:tcBorders>
          </w:tcPr>
          <w:p w14:paraId="52B4B9A9" w14:textId="77777777" w:rsidR="00A0726F" w:rsidRDefault="00A51FB2">
            <w:pPr>
              <w:pStyle w:val="TableParagraph"/>
              <w:spacing w:before="1" w:line="298" w:lineRule="exact"/>
              <w:ind w:left="-1"/>
            </w:pPr>
            <w:r>
              <w:t>Roberts, Sarah</w:t>
            </w:r>
          </w:p>
        </w:tc>
        <w:tc>
          <w:tcPr>
            <w:tcW w:w="1487" w:type="dxa"/>
            <w:tcBorders>
              <w:left w:val="nil"/>
              <w:right w:val="nil"/>
            </w:tcBorders>
          </w:tcPr>
          <w:p w14:paraId="7A4357BE" w14:textId="3829BB5E" w:rsidR="00A0726F" w:rsidRDefault="000C5525">
            <w:pPr>
              <w:pStyle w:val="TableParagraph"/>
              <w:spacing w:before="1" w:line="298" w:lineRule="exact"/>
              <w:ind w:left="556"/>
            </w:pPr>
            <w:r>
              <w:t>Email</w:t>
            </w:r>
          </w:p>
        </w:tc>
        <w:tc>
          <w:tcPr>
            <w:tcW w:w="2201" w:type="dxa"/>
            <w:tcBorders>
              <w:left w:val="nil"/>
              <w:bottom w:val="double" w:sz="4" w:space="0" w:color="000000"/>
              <w:right w:val="nil"/>
            </w:tcBorders>
          </w:tcPr>
          <w:p w14:paraId="0489FB94" w14:textId="77777777" w:rsidR="00A0726F" w:rsidRDefault="00A51FB2">
            <w:pPr>
              <w:pStyle w:val="TableParagraph"/>
              <w:spacing w:before="1" w:line="286" w:lineRule="exact"/>
              <w:ind w:left="82"/>
            </w:pPr>
            <w:r>
              <w:t>sroberts</w:t>
            </w:r>
          </w:p>
        </w:tc>
        <w:tc>
          <w:tcPr>
            <w:tcW w:w="1722" w:type="dxa"/>
            <w:tcBorders>
              <w:left w:val="nil"/>
              <w:right w:val="nil"/>
            </w:tcBorders>
          </w:tcPr>
          <w:p w14:paraId="3C851171" w14:textId="6F6BE972" w:rsidR="00A0726F" w:rsidRDefault="00A0726F">
            <w:pPr>
              <w:pStyle w:val="TableParagraph"/>
              <w:spacing w:before="1" w:line="298" w:lineRule="exact"/>
              <w:ind w:left="343"/>
            </w:pPr>
          </w:p>
        </w:tc>
        <w:tc>
          <w:tcPr>
            <w:tcW w:w="1233" w:type="dxa"/>
            <w:tcBorders>
              <w:left w:val="nil"/>
            </w:tcBorders>
          </w:tcPr>
          <w:p w14:paraId="57FAEA20" w14:textId="77777777" w:rsidR="00A0726F" w:rsidRDefault="00A51FB2">
            <w:pPr>
              <w:pStyle w:val="TableParagraph"/>
              <w:spacing w:before="1" w:line="298" w:lineRule="exact"/>
              <w:ind w:left="346"/>
            </w:pPr>
            <w:r>
              <w:t>3104</w:t>
            </w:r>
          </w:p>
        </w:tc>
      </w:tr>
      <w:tr w:rsidR="00A0726F" w14:paraId="62604225" w14:textId="77777777">
        <w:trPr>
          <w:trHeight w:hRule="exact" w:val="269"/>
        </w:trPr>
        <w:tc>
          <w:tcPr>
            <w:tcW w:w="2534" w:type="dxa"/>
            <w:tcBorders>
              <w:right w:val="nil"/>
            </w:tcBorders>
          </w:tcPr>
          <w:p w14:paraId="7956000D" w14:textId="77777777" w:rsidR="00A0726F" w:rsidRDefault="00A51FB2">
            <w:pPr>
              <w:pStyle w:val="TableParagraph"/>
              <w:spacing w:before="1" w:line="298" w:lineRule="exact"/>
              <w:ind w:left="-1"/>
            </w:pPr>
            <w:r>
              <w:t>Romo, Laura</w:t>
            </w:r>
          </w:p>
        </w:tc>
        <w:tc>
          <w:tcPr>
            <w:tcW w:w="1487" w:type="dxa"/>
            <w:tcBorders>
              <w:left w:val="nil"/>
              <w:right w:val="nil"/>
            </w:tcBorders>
          </w:tcPr>
          <w:p w14:paraId="734CF937" w14:textId="77777777" w:rsidR="00A0726F" w:rsidRDefault="00A51FB2">
            <w:pPr>
              <w:pStyle w:val="TableParagraph"/>
              <w:spacing w:before="1" w:line="298" w:lineRule="exact"/>
              <w:ind w:left="556"/>
            </w:pPr>
            <w:r>
              <w:t>3081</w:t>
            </w:r>
          </w:p>
        </w:tc>
        <w:tc>
          <w:tcPr>
            <w:tcW w:w="2201" w:type="dxa"/>
            <w:tcBorders>
              <w:top w:val="double" w:sz="4" w:space="0" w:color="000000"/>
              <w:left w:val="nil"/>
              <w:bottom w:val="double" w:sz="4" w:space="0" w:color="000000"/>
              <w:right w:val="nil"/>
            </w:tcBorders>
          </w:tcPr>
          <w:p w14:paraId="6B01B4FB" w14:textId="77777777" w:rsidR="00A0726F" w:rsidRDefault="00A51FB2">
            <w:pPr>
              <w:pStyle w:val="TableParagraph"/>
              <w:spacing w:line="275" w:lineRule="exact"/>
              <w:ind w:left="82"/>
            </w:pPr>
            <w:r>
              <w:t>lromo</w:t>
            </w:r>
          </w:p>
        </w:tc>
        <w:tc>
          <w:tcPr>
            <w:tcW w:w="1722" w:type="dxa"/>
            <w:tcBorders>
              <w:left w:val="nil"/>
              <w:right w:val="nil"/>
            </w:tcBorders>
          </w:tcPr>
          <w:p w14:paraId="3B88E0B8" w14:textId="77777777" w:rsidR="00A0726F" w:rsidRDefault="00A51FB2">
            <w:pPr>
              <w:pStyle w:val="TableParagraph"/>
              <w:spacing w:before="1" w:line="298" w:lineRule="exact"/>
              <w:ind w:left="343"/>
            </w:pPr>
            <w:r>
              <w:t>3133</w:t>
            </w:r>
          </w:p>
        </w:tc>
        <w:tc>
          <w:tcPr>
            <w:tcW w:w="1233" w:type="dxa"/>
            <w:tcBorders>
              <w:left w:val="nil"/>
            </w:tcBorders>
          </w:tcPr>
          <w:p w14:paraId="0D21BD1A" w14:textId="77777777" w:rsidR="00A0726F" w:rsidRDefault="00A51FB2">
            <w:pPr>
              <w:pStyle w:val="TableParagraph"/>
              <w:spacing w:before="1" w:line="298" w:lineRule="exact"/>
              <w:ind w:left="346"/>
            </w:pPr>
            <w:r>
              <w:t>3104</w:t>
            </w:r>
          </w:p>
        </w:tc>
      </w:tr>
      <w:tr w:rsidR="00A0726F" w14:paraId="3DA378C2" w14:textId="77777777">
        <w:trPr>
          <w:trHeight w:hRule="exact" w:val="269"/>
        </w:trPr>
        <w:tc>
          <w:tcPr>
            <w:tcW w:w="2534" w:type="dxa"/>
            <w:tcBorders>
              <w:right w:val="nil"/>
            </w:tcBorders>
          </w:tcPr>
          <w:p w14:paraId="21D66C05" w14:textId="65D6633D" w:rsidR="00A0726F" w:rsidRDefault="00A51FB2" w:rsidP="00282FAA">
            <w:pPr>
              <w:pStyle w:val="TableParagraph"/>
              <w:spacing w:before="1" w:line="298" w:lineRule="exact"/>
              <w:ind w:left="0"/>
            </w:pPr>
            <w:r>
              <w:t xml:space="preserve"> Sattin-Bajaj</w:t>
            </w:r>
            <w:r w:rsidR="00282FAA">
              <w:t xml:space="preserve"> Carolyn</w:t>
            </w:r>
          </w:p>
        </w:tc>
        <w:tc>
          <w:tcPr>
            <w:tcW w:w="1487" w:type="dxa"/>
            <w:tcBorders>
              <w:left w:val="nil"/>
              <w:right w:val="nil"/>
            </w:tcBorders>
          </w:tcPr>
          <w:p w14:paraId="39FAC8D8" w14:textId="77777777" w:rsidR="00A0726F" w:rsidRDefault="00A51FB2">
            <w:pPr>
              <w:pStyle w:val="TableParagraph"/>
              <w:spacing w:before="1" w:line="298" w:lineRule="exact"/>
              <w:ind w:left="556"/>
            </w:pPr>
            <w:r>
              <w:t>3786</w:t>
            </w:r>
          </w:p>
        </w:tc>
        <w:tc>
          <w:tcPr>
            <w:tcW w:w="2201" w:type="dxa"/>
            <w:tcBorders>
              <w:top w:val="double" w:sz="4" w:space="0" w:color="000000"/>
              <w:left w:val="nil"/>
              <w:bottom w:val="double" w:sz="4" w:space="0" w:color="000000"/>
              <w:right w:val="nil"/>
            </w:tcBorders>
          </w:tcPr>
          <w:p w14:paraId="64F7D5D1" w14:textId="77777777" w:rsidR="00A0726F" w:rsidRDefault="00A51FB2">
            <w:pPr>
              <w:pStyle w:val="TableParagraph"/>
              <w:spacing w:line="275" w:lineRule="exact"/>
              <w:ind w:left="82"/>
            </w:pPr>
            <w:r>
              <w:t>carolynsattin-bajaj</w:t>
            </w:r>
          </w:p>
        </w:tc>
        <w:tc>
          <w:tcPr>
            <w:tcW w:w="1722" w:type="dxa"/>
            <w:tcBorders>
              <w:left w:val="nil"/>
              <w:right w:val="nil"/>
            </w:tcBorders>
          </w:tcPr>
          <w:p w14:paraId="12D29A7B" w14:textId="77777777" w:rsidR="00A0726F" w:rsidRDefault="00A51FB2">
            <w:pPr>
              <w:pStyle w:val="TableParagraph"/>
              <w:spacing w:before="1" w:line="298" w:lineRule="exact"/>
              <w:ind w:left="343"/>
            </w:pPr>
            <w:r>
              <w:t>3117</w:t>
            </w:r>
          </w:p>
        </w:tc>
        <w:tc>
          <w:tcPr>
            <w:tcW w:w="1233" w:type="dxa"/>
            <w:tcBorders>
              <w:left w:val="nil"/>
            </w:tcBorders>
          </w:tcPr>
          <w:p w14:paraId="347D1536" w14:textId="77777777" w:rsidR="00A0726F" w:rsidRDefault="00A51FB2">
            <w:pPr>
              <w:pStyle w:val="TableParagraph"/>
              <w:spacing w:before="1" w:line="298" w:lineRule="exact"/>
              <w:ind w:left="346"/>
            </w:pPr>
            <w:r>
              <w:t>3104</w:t>
            </w:r>
          </w:p>
        </w:tc>
      </w:tr>
      <w:tr w:rsidR="00282FAA" w14:paraId="18AD05CA" w14:textId="77777777">
        <w:trPr>
          <w:trHeight w:hRule="exact" w:val="269"/>
        </w:trPr>
        <w:tc>
          <w:tcPr>
            <w:tcW w:w="2534" w:type="dxa"/>
            <w:tcBorders>
              <w:right w:val="nil"/>
            </w:tcBorders>
          </w:tcPr>
          <w:p w14:paraId="1FFB442B" w14:textId="315BE1BA" w:rsidR="00282FAA" w:rsidRDefault="00282FAA">
            <w:pPr>
              <w:pStyle w:val="TableParagraph"/>
              <w:spacing w:before="1" w:line="298" w:lineRule="exact"/>
              <w:ind w:left="-1"/>
            </w:pPr>
            <w:r>
              <w:t>Tichavakunda, Antar</w:t>
            </w:r>
          </w:p>
        </w:tc>
        <w:tc>
          <w:tcPr>
            <w:tcW w:w="1487" w:type="dxa"/>
            <w:tcBorders>
              <w:left w:val="nil"/>
              <w:right w:val="nil"/>
            </w:tcBorders>
          </w:tcPr>
          <w:p w14:paraId="0572ECBB" w14:textId="77777777" w:rsidR="00282FAA" w:rsidRDefault="00282FAA">
            <w:pPr>
              <w:pStyle w:val="TableParagraph"/>
              <w:spacing w:before="1" w:line="298" w:lineRule="exact"/>
              <w:ind w:left="556"/>
            </w:pPr>
          </w:p>
        </w:tc>
        <w:tc>
          <w:tcPr>
            <w:tcW w:w="2201" w:type="dxa"/>
            <w:tcBorders>
              <w:top w:val="double" w:sz="4" w:space="0" w:color="000000"/>
              <w:left w:val="nil"/>
              <w:bottom w:val="double" w:sz="4" w:space="0" w:color="000000"/>
              <w:right w:val="nil"/>
            </w:tcBorders>
          </w:tcPr>
          <w:p w14:paraId="24F083DF" w14:textId="527744B2" w:rsidR="00282FAA" w:rsidRDefault="00222082">
            <w:pPr>
              <w:pStyle w:val="TableParagraph"/>
              <w:spacing w:line="275" w:lineRule="exact"/>
              <w:ind w:left="82"/>
            </w:pPr>
            <w:proofErr w:type="spellStart"/>
            <w:r>
              <w:t>tichavakunda</w:t>
            </w:r>
            <w:proofErr w:type="spellEnd"/>
          </w:p>
        </w:tc>
        <w:tc>
          <w:tcPr>
            <w:tcW w:w="1722" w:type="dxa"/>
            <w:tcBorders>
              <w:left w:val="nil"/>
              <w:right w:val="nil"/>
            </w:tcBorders>
          </w:tcPr>
          <w:p w14:paraId="39FFD5DB" w14:textId="4BEE5D43" w:rsidR="00282FAA" w:rsidRDefault="00282FAA">
            <w:pPr>
              <w:pStyle w:val="TableParagraph"/>
              <w:spacing w:before="1" w:line="298" w:lineRule="exact"/>
              <w:ind w:left="343"/>
            </w:pPr>
            <w:r>
              <w:t>3137</w:t>
            </w:r>
          </w:p>
        </w:tc>
        <w:tc>
          <w:tcPr>
            <w:tcW w:w="1233" w:type="dxa"/>
            <w:tcBorders>
              <w:left w:val="nil"/>
            </w:tcBorders>
          </w:tcPr>
          <w:p w14:paraId="26BC1637" w14:textId="4CA6B93D" w:rsidR="00282FAA" w:rsidRDefault="00997DF9">
            <w:pPr>
              <w:pStyle w:val="TableParagraph"/>
              <w:spacing w:before="1" w:line="298" w:lineRule="exact"/>
              <w:ind w:left="346"/>
            </w:pPr>
            <w:r>
              <w:t>3104</w:t>
            </w:r>
          </w:p>
        </w:tc>
      </w:tr>
      <w:tr w:rsidR="00A0726F" w14:paraId="01C6F0B2" w14:textId="77777777">
        <w:trPr>
          <w:trHeight w:hRule="exact" w:val="322"/>
        </w:trPr>
        <w:tc>
          <w:tcPr>
            <w:tcW w:w="2534" w:type="dxa"/>
            <w:tcBorders>
              <w:right w:val="nil"/>
            </w:tcBorders>
          </w:tcPr>
          <w:p w14:paraId="435C7089" w14:textId="77777777" w:rsidR="00A0726F" w:rsidRPr="002445E6" w:rsidRDefault="00A51FB2">
            <w:pPr>
              <w:pStyle w:val="TableParagraph"/>
              <w:spacing w:line="297" w:lineRule="exact"/>
              <w:ind w:left="-1"/>
            </w:pPr>
            <w:r w:rsidRPr="002445E6">
              <w:t>Wang, Mian</w:t>
            </w:r>
          </w:p>
        </w:tc>
        <w:tc>
          <w:tcPr>
            <w:tcW w:w="1487" w:type="dxa"/>
            <w:tcBorders>
              <w:left w:val="nil"/>
              <w:right w:val="nil"/>
            </w:tcBorders>
          </w:tcPr>
          <w:p w14:paraId="4C560B3D" w14:textId="77777777" w:rsidR="00A0726F" w:rsidRPr="002445E6" w:rsidRDefault="002445E6">
            <w:pPr>
              <w:pStyle w:val="TableParagraph"/>
              <w:spacing w:line="297" w:lineRule="exact"/>
              <w:ind w:left="556"/>
            </w:pPr>
            <w:r>
              <w:t>4110</w:t>
            </w:r>
          </w:p>
        </w:tc>
        <w:tc>
          <w:tcPr>
            <w:tcW w:w="2201" w:type="dxa"/>
            <w:tcBorders>
              <w:top w:val="double" w:sz="5" w:space="0" w:color="000000"/>
              <w:left w:val="nil"/>
              <w:right w:val="nil"/>
            </w:tcBorders>
          </w:tcPr>
          <w:p w14:paraId="1BFA0A57" w14:textId="77777777" w:rsidR="00A0726F" w:rsidRPr="002445E6" w:rsidRDefault="00A51FB2">
            <w:pPr>
              <w:pStyle w:val="TableParagraph"/>
              <w:spacing w:line="282" w:lineRule="exact"/>
              <w:ind w:left="82"/>
            </w:pPr>
            <w:r w:rsidRPr="002445E6">
              <w:rPr>
                <w:u w:val="single"/>
              </w:rPr>
              <w:t>mwang</w:t>
            </w:r>
          </w:p>
        </w:tc>
        <w:tc>
          <w:tcPr>
            <w:tcW w:w="1722" w:type="dxa"/>
            <w:tcBorders>
              <w:left w:val="nil"/>
              <w:right w:val="nil"/>
            </w:tcBorders>
          </w:tcPr>
          <w:p w14:paraId="626B63A6" w14:textId="77777777" w:rsidR="00A0726F" w:rsidRPr="002445E6" w:rsidRDefault="00A51FB2">
            <w:pPr>
              <w:pStyle w:val="TableParagraph"/>
              <w:spacing w:line="297" w:lineRule="exact"/>
              <w:ind w:left="343"/>
            </w:pPr>
            <w:r w:rsidRPr="002445E6">
              <w:t>3143</w:t>
            </w:r>
            <w:r w:rsidR="00984A7A" w:rsidRPr="002445E6">
              <w:t xml:space="preserve"> (Chair)</w:t>
            </w:r>
          </w:p>
        </w:tc>
        <w:tc>
          <w:tcPr>
            <w:tcW w:w="1233" w:type="dxa"/>
            <w:tcBorders>
              <w:left w:val="nil"/>
            </w:tcBorders>
          </w:tcPr>
          <w:p w14:paraId="4CDAD269" w14:textId="77777777" w:rsidR="00A0726F" w:rsidRDefault="00A51FB2">
            <w:pPr>
              <w:pStyle w:val="TableParagraph"/>
              <w:spacing w:line="297" w:lineRule="exact"/>
              <w:ind w:left="346"/>
            </w:pPr>
            <w:r w:rsidRPr="002445E6">
              <w:t>3104</w:t>
            </w:r>
          </w:p>
        </w:tc>
      </w:tr>
    </w:tbl>
    <w:p w14:paraId="480C9B61" w14:textId="77777777" w:rsidR="00A0726F" w:rsidRDefault="00A0726F">
      <w:pPr>
        <w:pStyle w:val="BodyText"/>
        <w:spacing w:before="9"/>
      </w:pPr>
    </w:p>
    <w:p w14:paraId="26B1B35B" w14:textId="77777777" w:rsidR="00A0726F" w:rsidRDefault="00A51FB2">
      <w:pPr>
        <w:ind w:left="1258" w:right="1258"/>
        <w:jc w:val="center"/>
        <w:rPr>
          <w:sz w:val="21"/>
        </w:rPr>
      </w:pPr>
      <w:r>
        <w:rPr>
          <w:w w:val="105"/>
          <w:sz w:val="21"/>
        </w:rPr>
        <w:t>Faculty Office Hours are posted quarterly on the Education webpage:</w:t>
      </w:r>
    </w:p>
    <w:p w14:paraId="0A317CD6" w14:textId="29452A38" w:rsidR="003327A7" w:rsidRDefault="00393227" w:rsidP="003327A7">
      <w:pPr>
        <w:spacing w:before="3"/>
        <w:ind w:left="1258" w:right="1258"/>
        <w:jc w:val="center"/>
        <w:rPr>
          <w:rFonts w:ascii="Avenir-BookOblique"/>
          <w:i/>
          <w:u w:val="single"/>
        </w:rPr>
      </w:pPr>
      <w:hyperlink r:id="rId15">
        <w:r w:rsidR="00A51FB2">
          <w:rPr>
            <w:rFonts w:ascii="Avenir-BookOblique"/>
            <w:i/>
            <w:u w:val="single"/>
          </w:rPr>
          <w:t>http://education.ucsb.edu/education/contacts</w:t>
        </w:r>
      </w:hyperlink>
    </w:p>
    <w:p w14:paraId="7EDDA303" w14:textId="5D717577" w:rsidR="003327A7" w:rsidRPr="003327A7" w:rsidRDefault="003327A7" w:rsidP="003327A7">
      <w:pPr>
        <w:tabs>
          <w:tab w:val="center" w:pos="4700"/>
        </w:tabs>
        <w:rPr>
          <w:rFonts w:ascii="Avenir-BookOblique"/>
        </w:rPr>
        <w:sectPr w:rsidR="003327A7" w:rsidRPr="003327A7">
          <w:pgSz w:w="12240" w:h="15840"/>
          <w:pgMar w:top="640" w:right="1420" w:bottom="1180" w:left="1420" w:header="0" w:footer="930" w:gutter="0"/>
          <w:cols w:space="720"/>
        </w:sectPr>
      </w:pPr>
    </w:p>
    <w:p w14:paraId="17C3A5E0" w14:textId="77777777" w:rsidR="00A0726F" w:rsidRDefault="00A51FB2" w:rsidP="003327A7">
      <w:pPr>
        <w:pStyle w:val="Heading1"/>
        <w:ind w:left="0" w:right="1265"/>
        <w:jc w:val="center"/>
      </w:pPr>
      <w:r>
        <w:rPr>
          <w:color w:val="4472C4"/>
          <w:w w:val="105"/>
        </w:rPr>
        <w:lastRenderedPageBreak/>
        <w:t>KEY PEOPLE</w:t>
      </w:r>
    </w:p>
    <w:p w14:paraId="47BF388C" w14:textId="77777777" w:rsidR="00A0726F" w:rsidRDefault="00A51FB2">
      <w:pPr>
        <w:pStyle w:val="BodyText"/>
        <w:spacing w:before="304"/>
        <w:ind w:left="100" w:right="193"/>
      </w:pPr>
      <w:r>
        <w:t>As important as the courses one takes are, the people who comprise the Department of Education constitute its community. Below, you will find information about faculty and staff who contribute to the functioning of the department. More information about Education faculty and staff is available on our website.</w:t>
      </w:r>
    </w:p>
    <w:p w14:paraId="0DE93937" w14:textId="77777777" w:rsidR="00A0726F" w:rsidRDefault="00A0726F">
      <w:pPr>
        <w:pStyle w:val="BodyText"/>
        <w:spacing w:before="5"/>
      </w:pPr>
    </w:p>
    <w:p w14:paraId="4744AB1A" w14:textId="77777777" w:rsidR="00A0726F" w:rsidRDefault="00A51FB2">
      <w:pPr>
        <w:ind w:left="1264" w:right="1264"/>
        <w:jc w:val="center"/>
        <w:rPr>
          <w:sz w:val="21"/>
        </w:rPr>
      </w:pPr>
      <w:r>
        <w:rPr>
          <w:color w:val="4472C4"/>
          <w:w w:val="105"/>
          <w:sz w:val="21"/>
        </w:rPr>
        <w:t>A Welcome from the Dean of the Gevirtz Graduate School of Education</w:t>
      </w:r>
    </w:p>
    <w:p w14:paraId="3064E029" w14:textId="77777777" w:rsidR="00A0726F" w:rsidRDefault="00A51FB2">
      <w:pPr>
        <w:pStyle w:val="BodyText"/>
        <w:spacing w:before="8"/>
        <w:ind w:left="1264" w:right="1264"/>
        <w:jc w:val="center"/>
      </w:pPr>
      <w:r>
        <w:t>Jeffrey F. Milem</w:t>
      </w:r>
    </w:p>
    <w:p w14:paraId="28F844F6" w14:textId="77777777" w:rsidR="00A0726F" w:rsidRDefault="00A0726F">
      <w:pPr>
        <w:pStyle w:val="BodyText"/>
        <w:spacing w:before="12"/>
        <w:rPr>
          <w:sz w:val="21"/>
        </w:rPr>
      </w:pPr>
    </w:p>
    <w:p w14:paraId="577A5075" w14:textId="77777777" w:rsidR="00A0726F" w:rsidRDefault="00A51FB2">
      <w:pPr>
        <w:pStyle w:val="BodyText"/>
        <w:ind w:left="100" w:right="153"/>
      </w:pPr>
      <w:r>
        <w:t>Welcome. I am the Dean of the Gevirtz Graduate School of Education and a professor in the Department of Education. GGSE is a vital, exciting community of learners. I encourage you to take advantage of the many opportunities available to you that will enhance your personal and professional growth. In addition to your classes, I urge you to become involved in research teams with GGSE faculty, attend talks by renowned researchers, and participate in workshops and social gatherings that are part of our vibrant academic community. Our faculty, staff, and students deeply value the perspectives contributed by our diverse graduate student body and invite your participation on school committees. It is our hope that when you leave the GGSE, you have the knowledge and skills that allow you to make significant contributions to your communities, the state, and the nation. All of us in the GGSE community look forward to meeting and working with you.</w:t>
      </w:r>
    </w:p>
    <w:p w14:paraId="0A6D7019" w14:textId="77777777" w:rsidR="00876BC9" w:rsidRDefault="00876BC9">
      <w:pPr>
        <w:pStyle w:val="BodyText"/>
        <w:ind w:left="100" w:right="153"/>
      </w:pPr>
    </w:p>
    <w:p w14:paraId="23722F86" w14:textId="77777777" w:rsidR="00A0726F" w:rsidRDefault="00A51FB2">
      <w:pPr>
        <w:pStyle w:val="BodyText"/>
        <w:spacing w:line="298" w:lineRule="exact"/>
        <w:ind w:left="100"/>
      </w:pPr>
      <w:r>
        <w:t>Jeffrey F. Milem, Professor and Jules Zimmer Dean's Chair</w:t>
      </w:r>
    </w:p>
    <w:p w14:paraId="6E95E33F" w14:textId="77777777" w:rsidR="00A0726F" w:rsidRDefault="00393227">
      <w:pPr>
        <w:spacing w:before="2"/>
        <w:ind w:left="100"/>
      </w:pPr>
      <w:hyperlink r:id="rId16">
        <w:r w:rsidR="00A51FB2">
          <w:rPr>
            <w:rFonts w:ascii="Avenir-BookOblique"/>
            <w:i/>
            <w:u w:val="single"/>
          </w:rPr>
          <w:t xml:space="preserve">jmilem@ucsb.edu </w:t>
        </w:r>
      </w:hyperlink>
      <w:r w:rsidR="00A51FB2">
        <w:t>or 805.893.3917</w:t>
      </w:r>
    </w:p>
    <w:p w14:paraId="073BD13D" w14:textId="77777777" w:rsidR="00A0726F" w:rsidRDefault="00A0726F">
      <w:pPr>
        <w:pStyle w:val="BodyText"/>
        <w:spacing w:before="8"/>
        <w:rPr>
          <w:sz w:val="14"/>
        </w:rPr>
      </w:pPr>
    </w:p>
    <w:p w14:paraId="1CD6D3A0" w14:textId="77777777" w:rsidR="00A0726F" w:rsidRDefault="00A51FB2">
      <w:pPr>
        <w:spacing w:before="106"/>
        <w:ind w:left="1264" w:right="1264"/>
        <w:jc w:val="center"/>
        <w:rPr>
          <w:sz w:val="21"/>
        </w:rPr>
      </w:pPr>
      <w:r>
        <w:rPr>
          <w:color w:val="4472C4"/>
          <w:w w:val="105"/>
          <w:sz w:val="21"/>
        </w:rPr>
        <w:t>Department of Education Chair</w:t>
      </w:r>
    </w:p>
    <w:p w14:paraId="78815905" w14:textId="77777777" w:rsidR="00A0726F" w:rsidRDefault="00876BC9">
      <w:pPr>
        <w:pStyle w:val="BodyText"/>
        <w:spacing w:before="8"/>
        <w:ind w:left="1264" w:right="1264"/>
        <w:jc w:val="center"/>
      </w:pPr>
      <w:r>
        <w:t>Mian Wang</w:t>
      </w:r>
    </w:p>
    <w:p w14:paraId="154101FD" w14:textId="77777777" w:rsidR="00A0726F" w:rsidRDefault="00A0726F">
      <w:pPr>
        <w:pStyle w:val="BodyText"/>
        <w:spacing w:before="12"/>
        <w:rPr>
          <w:sz w:val="21"/>
        </w:rPr>
      </w:pPr>
    </w:p>
    <w:p w14:paraId="79F61369" w14:textId="59415ADC" w:rsidR="00A0726F" w:rsidRDefault="00A51FB2">
      <w:pPr>
        <w:pStyle w:val="BodyText"/>
        <w:ind w:left="100" w:right="339"/>
      </w:pPr>
      <w:r>
        <w:t xml:space="preserve">Dr. </w:t>
      </w:r>
      <w:r w:rsidR="00AD15C7">
        <w:t>Wang</w:t>
      </w:r>
      <w:r>
        <w:t xml:space="preserve"> </w:t>
      </w:r>
      <w:r w:rsidR="00FF47CB">
        <w:t xml:space="preserve">has </w:t>
      </w:r>
      <w:r w:rsidR="006125C2">
        <w:t>been serving</w:t>
      </w:r>
      <w:r>
        <w:t xml:space="preserve"> as Chair of the Department of Education in the GGSE</w:t>
      </w:r>
      <w:r w:rsidR="008D48A6">
        <w:t xml:space="preserve"> since July of 2021.</w:t>
      </w:r>
      <w:r>
        <w:t xml:space="preserve"> </w:t>
      </w:r>
      <w:r w:rsidR="008D48A6">
        <w:t>Apart from</w:t>
      </w:r>
      <w:r>
        <w:t xml:space="preserve"> the  typical </w:t>
      </w:r>
      <w:r w:rsidR="008D48A6">
        <w:t xml:space="preserve">tasks </w:t>
      </w:r>
      <w:r>
        <w:t>of all professors in the Department</w:t>
      </w:r>
      <w:r w:rsidR="008D48A6">
        <w:t xml:space="preserve"> comprising research, teaching, service and advising students, he has major responsibility for administering the Department’s budget, hiring and supervising faculty, </w:t>
      </w:r>
      <w:r w:rsidR="001149F3">
        <w:t>coordinating</w:t>
      </w:r>
      <w:r w:rsidR="008D48A6">
        <w:t xml:space="preserve"> the work of the faculty, creating teaching assignments</w:t>
      </w:r>
      <w:r w:rsidR="001149F3">
        <w:t>, monitoring course offerings, and coordinating review of the faculty for merit advancement and promotion. The Chair also works on student-related issues with the departmental Vice Chair and Graduate Advisor, including assigning the Department’s Teaching Assistants, reviewing aspects of students’ progress, and addressing students’ concerns and/or difficulties during their study programs in the department.</w:t>
      </w:r>
    </w:p>
    <w:p w14:paraId="70538E70" w14:textId="77777777" w:rsidR="00A0726F" w:rsidRDefault="00A0726F">
      <w:pPr>
        <w:pStyle w:val="BodyText"/>
        <w:spacing w:before="12"/>
        <w:rPr>
          <w:sz w:val="21"/>
        </w:rPr>
      </w:pPr>
    </w:p>
    <w:p w14:paraId="508C6316" w14:textId="77777777" w:rsidR="00A0726F" w:rsidRDefault="00A51FB2">
      <w:pPr>
        <w:pStyle w:val="BodyText"/>
        <w:ind w:left="100" w:right="128"/>
      </w:pPr>
      <w:r>
        <w:t xml:space="preserve">Dr. </w:t>
      </w:r>
      <w:r w:rsidR="00AD15C7">
        <w:t>Wang</w:t>
      </w:r>
      <w:r>
        <w:t xml:space="preserve"> encourages students to involve themselves in the rich academic life of the Department, School, and University. A graduate </w:t>
      </w:r>
      <w:r w:rsidR="001149F3">
        <w:t>education experience can be enriched and enhanced by your active participation and engagement in informal meetings with colleagues, collaborative work on research projects, brown-bag discussions with gatherings of faculty and students, attendance at GSAE events, regular meetings with one’s advisor, and colloquia presented by visiting scholars in addition to the fulfillment of coursework and program progress milestones. You may contact him via email at miwang@ucsb.edu.</w:t>
      </w:r>
    </w:p>
    <w:p w14:paraId="0216EFB6" w14:textId="77777777" w:rsidR="002B78DF" w:rsidRDefault="002B78DF" w:rsidP="000D7B78">
      <w:pPr>
        <w:spacing w:before="106"/>
        <w:ind w:right="1264"/>
        <w:rPr>
          <w:color w:val="4472C4"/>
          <w:w w:val="105"/>
          <w:sz w:val="21"/>
        </w:rPr>
      </w:pPr>
    </w:p>
    <w:p w14:paraId="10412659" w14:textId="77777777" w:rsidR="00D73E71" w:rsidRDefault="00D73E71">
      <w:pPr>
        <w:spacing w:before="106"/>
        <w:ind w:left="1264" w:right="1264"/>
        <w:jc w:val="center"/>
        <w:rPr>
          <w:color w:val="4472C4"/>
          <w:w w:val="105"/>
          <w:sz w:val="21"/>
        </w:rPr>
      </w:pPr>
    </w:p>
    <w:p w14:paraId="07A4AC71" w14:textId="77777777" w:rsidR="00D73E71" w:rsidRDefault="00D73E71">
      <w:pPr>
        <w:spacing w:before="106"/>
        <w:ind w:left="1264" w:right="1264"/>
        <w:jc w:val="center"/>
        <w:rPr>
          <w:color w:val="4472C4"/>
          <w:w w:val="105"/>
          <w:sz w:val="21"/>
        </w:rPr>
      </w:pPr>
    </w:p>
    <w:p w14:paraId="44F6B836" w14:textId="2E68DAF5" w:rsidR="00A0726F" w:rsidRDefault="00A51FB2">
      <w:pPr>
        <w:spacing w:before="106"/>
        <w:ind w:left="1264" w:right="1264"/>
        <w:jc w:val="center"/>
        <w:rPr>
          <w:sz w:val="21"/>
        </w:rPr>
      </w:pPr>
      <w:r>
        <w:rPr>
          <w:color w:val="4472C4"/>
          <w:w w:val="105"/>
          <w:sz w:val="21"/>
        </w:rPr>
        <w:lastRenderedPageBreak/>
        <w:t>Department of Education Vice Chair</w:t>
      </w:r>
    </w:p>
    <w:p w14:paraId="4805D812" w14:textId="77777777" w:rsidR="00A0726F" w:rsidRDefault="00A51FB2">
      <w:pPr>
        <w:pStyle w:val="BodyText"/>
        <w:spacing w:before="8"/>
        <w:ind w:left="1264" w:right="1264"/>
        <w:jc w:val="center"/>
      </w:pPr>
      <w:r>
        <w:t>Karen Nylund-Gibson</w:t>
      </w:r>
    </w:p>
    <w:p w14:paraId="233EFCF6" w14:textId="77777777" w:rsidR="00A0726F" w:rsidRDefault="00A0726F">
      <w:pPr>
        <w:pStyle w:val="BodyText"/>
        <w:spacing w:before="12"/>
        <w:rPr>
          <w:sz w:val="21"/>
        </w:rPr>
      </w:pPr>
    </w:p>
    <w:p w14:paraId="427B3BB7" w14:textId="77777777" w:rsidR="00A0726F" w:rsidRDefault="00A51FB2" w:rsidP="002B78DF">
      <w:pPr>
        <w:pStyle w:val="BodyText"/>
        <w:ind w:left="100" w:right="573"/>
      </w:pPr>
      <w:r>
        <w:t>Dr. Karen Nylund-Gibson serves as the Vice Chair of the Department. Her primary responsibilities involve graduate student fellowships, block grant allocations, and travel grants. Together with the Chair and the Graduate Advisor, she works on student recruitment and orientation. She also handles approving studen</w:t>
      </w:r>
      <w:r w:rsidR="002B78DF">
        <w:t>t</w:t>
      </w:r>
    </w:p>
    <w:p w14:paraId="0CAEA6DD" w14:textId="77777777" w:rsidR="00A0726F" w:rsidRDefault="00A51FB2" w:rsidP="002B78DF">
      <w:pPr>
        <w:pStyle w:val="BodyText"/>
        <w:spacing w:before="80"/>
        <w:ind w:right="193"/>
      </w:pPr>
      <w:r>
        <w:t xml:space="preserve">employment in outside departments. Dr. Gibson welcomes graduate student comments and questions, in particular, about funding issues. She encourages graduate students to proactively inform themselves about employment and funding opportunities on campus (e.g., Teaching Assistantships and Graduate Student Researcher positions not only in the Department of Education, but in other departments on campus as well). You may contact her via email at </w:t>
      </w:r>
      <w:hyperlink r:id="rId17">
        <w:r>
          <w:rPr>
            <w:rFonts w:ascii="Avenir-BookOblique"/>
            <w:i/>
            <w:u w:val="single"/>
          </w:rPr>
          <w:t>knylund@education.ucsb.edu</w:t>
        </w:r>
        <w:r>
          <w:t>.</w:t>
        </w:r>
      </w:hyperlink>
    </w:p>
    <w:p w14:paraId="2344156C" w14:textId="77777777" w:rsidR="00A0726F" w:rsidRDefault="00A0726F">
      <w:pPr>
        <w:pStyle w:val="BodyText"/>
        <w:spacing w:before="7"/>
        <w:rPr>
          <w:sz w:val="14"/>
        </w:rPr>
      </w:pPr>
    </w:p>
    <w:p w14:paraId="05F69F5D" w14:textId="7B715B3A" w:rsidR="00A0726F" w:rsidRDefault="00A51FB2">
      <w:pPr>
        <w:spacing w:before="107"/>
        <w:ind w:left="1264" w:right="1264"/>
        <w:jc w:val="center"/>
        <w:rPr>
          <w:sz w:val="21"/>
        </w:rPr>
      </w:pPr>
      <w:r>
        <w:rPr>
          <w:color w:val="4472C4"/>
          <w:w w:val="105"/>
          <w:sz w:val="21"/>
        </w:rPr>
        <w:t xml:space="preserve">Department of Education Graduate Advisor </w:t>
      </w:r>
    </w:p>
    <w:p w14:paraId="614C5F11" w14:textId="77777777" w:rsidR="00A0726F" w:rsidRDefault="00A51FB2">
      <w:pPr>
        <w:pStyle w:val="BodyText"/>
        <w:spacing w:before="8"/>
        <w:ind w:left="1264" w:right="1264"/>
        <w:jc w:val="center"/>
      </w:pPr>
      <w:r>
        <w:t>Andrew Maul</w:t>
      </w:r>
    </w:p>
    <w:p w14:paraId="49E7F66D" w14:textId="77777777" w:rsidR="00A0726F" w:rsidRDefault="00A0726F">
      <w:pPr>
        <w:pStyle w:val="BodyText"/>
        <w:spacing w:before="11"/>
        <w:rPr>
          <w:sz w:val="21"/>
        </w:rPr>
      </w:pPr>
    </w:p>
    <w:p w14:paraId="62E598F9" w14:textId="77777777" w:rsidR="00A0726F" w:rsidRDefault="00A51FB2">
      <w:pPr>
        <w:pStyle w:val="BodyText"/>
        <w:spacing w:before="1"/>
        <w:ind w:left="100" w:right="329"/>
        <w:rPr>
          <w:rFonts w:ascii="Avenir-BookOblique" w:hAnsi="Avenir-BookOblique"/>
          <w:i/>
        </w:rPr>
      </w:pPr>
      <w:r>
        <w:t xml:space="preserve">The Graduate Advisor is primarily responsible for matters of student affairs. All matters pertinent to admissions, program changes, and leaves of absence must be approved by the Graduate Advisor. The Graduate Advisor’s signature is the only signature, other than the Department Chair’s, recognized as official on forms and petitions that are sent to the Registrar and/or the Graduate Division. The Graduate Advisor serves as a liaison between the student body and the Department. In this role, the Graduate Advisor also serves as an advisor to the Graduate Student Association in Education (GSAE), works with students with grievances, and advises students on matters of academic policy. To make an appointment, contact him by email at: </w:t>
      </w:r>
      <w:hyperlink r:id="rId18">
        <w:r>
          <w:rPr>
            <w:rFonts w:ascii="Avenir-BookOblique" w:hAnsi="Avenir-BookOblique"/>
            <w:i/>
            <w:u w:val="single"/>
          </w:rPr>
          <w:t>amaul@ucsb.edu.</w:t>
        </w:r>
      </w:hyperlink>
    </w:p>
    <w:p w14:paraId="1D2A7F72" w14:textId="77777777" w:rsidR="00A0726F" w:rsidRDefault="00A0726F">
      <w:pPr>
        <w:pStyle w:val="BodyText"/>
        <w:spacing w:before="13"/>
        <w:rPr>
          <w:rFonts w:ascii="Avenir-BookOblique"/>
          <w:i/>
          <w:sz w:val="14"/>
        </w:rPr>
      </w:pPr>
    </w:p>
    <w:p w14:paraId="0267FCFA" w14:textId="77777777" w:rsidR="00A0726F" w:rsidRDefault="00A51FB2">
      <w:pPr>
        <w:spacing w:before="107"/>
        <w:ind w:left="1264" w:right="1264"/>
        <w:jc w:val="center"/>
        <w:rPr>
          <w:sz w:val="21"/>
        </w:rPr>
      </w:pPr>
      <w:r>
        <w:rPr>
          <w:color w:val="4472C4"/>
          <w:w w:val="105"/>
          <w:sz w:val="21"/>
        </w:rPr>
        <w:t>Department of Education Diversity Officer</w:t>
      </w:r>
    </w:p>
    <w:p w14:paraId="6A60BE03" w14:textId="103FC659" w:rsidR="00A0726F" w:rsidRDefault="00D73E71">
      <w:pPr>
        <w:pStyle w:val="BodyText"/>
        <w:spacing w:before="4"/>
        <w:ind w:left="1264" w:right="1264"/>
        <w:jc w:val="center"/>
      </w:pPr>
      <w:r>
        <w:t>Carolyn Sattin-Bajaj</w:t>
      </w:r>
    </w:p>
    <w:p w14:paraId="1C6665F7" w14:textId="77777777" w:rsidR="00A0726F" w:rsidRDefault="00A0726F">
      <w:pPr>
        <w:pStyle w:val="BodyText"/>
        <w:spacing w:before="12"/>
        <w:rPr>
          <w:sz w:val="21"/>
        </w:rPr>
      </w:pPr>
    </w:p>
    <w:p w14:paraId="1F627C4A" w14:textId="43659823" w:rsidR="00A0726F" w:rsidRDefault="00A51FB2">
      <w:pPr>
        <w:ind w:left="100" w:right="183"/>
        <w:rPr>
          <w:rFonts w:ascii="Avenir-BookOblique" w:hAnsi="Avenir-BookOblique"/>
          <w:i/>
        </w:rPr>
      </w:pPr>
      <w:r>
        <w:t>The</w:t>
      </w:r>
      <w:r>
        <w:rPr>
          <w:spacing w:val="-4"/>
        </w:rPr>
        <w:t xml:space="preserve"> </w:t>
      </w:r>
      <w:r>
        <w:t>Diversity</w:t>
      </w:r>
      <w:r>
        <w:rPr>
          <w:spacing w:val="-4"/>
        </w:rPr>
        <w:t xml:space="preserve"> </w:t>
      </w:r>
      <w:r>
        <w:t>Officer</w:t>
      </w:r>
      <w:r>
        <w:rPr>
          <w:spacing w:val="-4"/>
        </w:rPr>
        <w:t xml:space="preserve"> </w:t>
      </w:r>
      <w:r>
        <w:t>is</w:t>
      </w:r>
      <w:r>
        <w:rPr>
          <w:spacing w:val="-4"/>
        </w:rPr>
        <w:t xml:space="preserve"> </w:t>
      </w:r>
      <w:r>
        <w:t>primarily</w:t>
      </w:r>
      <w:r>
        <w:rPr>
          <w:spacing w:val="-4"/>
        </w:rPr>
        <w:t xml:space="preserve"> </w:t>
      </w:r>
      <w:r>
        <w:t>responsible</w:t>
      </w:r>
      <w:r>
        <w:rPr>
          <w:spacing w:val="-4"/>
        </w:rPr>
        <w:t xml:space="preserve"> </w:t>
      </w:r>
      <w:r>
        <w:t>for</w:t>
      </w:r>
      <w:r>
        <w:rPr>
          <w:spacing w:val="-4"/>
        </w:rPr>
        <w:t xml:space="preserve"> </w:t>
      </w:r>
      <w:r>
        <w:t>attending</w:t>
      </w:r>
      <w:r>
        <w:rPr>
          <w:spacing w:val="-4"/>
        </w:rPr>
        <w:t xml:space="preserve"> </w:t>
      </w:r>
      <w:r>
        <w:t>to</w:t>
      </w:r>
      <w:r>
        <w:rPr>
          <w:spacing w:val="-4"/>
        </w:rPr>
        <w:t xml:space="preserve"> </w:t>
      </w:r>
      <w:r>
        <w:t>issues</w:t>
      </w:r>
      <w:r>
        <w:rPr>
          <w:spacing w:val="-4"/>
        </w:rPr>
        <w:t xml:space="preserve"> </w:t>
      </w:r>
      <w:r>
        <w:t>of</w:t>
      </w:r>
      <w:r>
        <w:rPr>
          <w:spacing w:val="-4"/>
        </w:rPr>
        <w:t xml:space="preserve"> </w:t>
      </w:r>
      <w:r>
        <w:t>equity</w:t>
      </w:r>
      <w:r>
        <w:rPr>
          <w:spacing w:val="-4"/>
        </w:rPr>
        <w:t xml:space="preserve"> </w:t>
      </w:r>
      <w:r>
        <w:t>and</w:t>
      </w:r>
      <w:r>
        <w:rPr>
          <w:spacing w:val="-4"/>
        </w:rPr>
        <w:t xml:space="preserve"> </w:t>
      </w:r>
      <w:r>
        <w:t>diversity</w:t>
      </w:r>
      <w:r>
        <w:rPr>
          <w:spacing w:val="-4"/>
        </w:rPr>
        <w:t xml:space="preserve"> </w:t>
      </w:r>
      <w:r>
        <w:t>related</w:t>
      </w:r>
      <w:r>
        <w:rPr>
          <w:spacing w:val="-4"/>
        </w:rPr>
        <w:t xml:space="preserve"> </w:t>
      </w:r>
      <w:r>
        <w:t>to</w:t>
      </w:r>
      <w:r>
        <w:rPr>
          <w:spacing w:val="-4"/>
        </w:rPr>
        <w:t xml:space="preserve"> </w:t>
      </w:r>
      <w:r>
        <w:t>graduate education in the department – f</w:t>
      </w:r>
      <w:r>
        <w:rPr>
          <w:sz w:val="21"/>
        </w:rPr>
        <w:t xml:space="preserve">or recruiting and supporting a diverse graduate student cohort and for developing scholarship, leadership, and professionalism of graduate students from all backgrounds. </w:t>
      </w:r>
      <w:r>
        <w:t>The   Diversity Officer works with the Recruitment and Admissions Committees as well as meets with students who have suggestions, concerns, or grievances to make the department a more welcoming, supportive and inclusive</w:t>
      </w:r>
      <w:r>
        <w:rPr>
          <w:spacing w:val="-5"/>
        </w:rPr>
        <w:t xml:space="preserve"> </w:t>
      </w:r>
      <w:r>
        <w:t>community.</w:t>
      </w:r>
      <w:r>
        <w:rPr>
          <w:spacing w:val="-5"/>
        </w:rPr>
        <w:t xml:space="preserve"> </w:t>
      </w:r>
      <w:r>
        <w:t>To</w:t>
      </w:r>
      <w:r>
        <w:rPr>
          <w:spacing w:val="-5"/>
        </w:rPr>
        <w:t xml:space="preserve"> </w:t>
      </w:r>
      <w:r>
        <w:t>make</w:t>
      </w:r>
      <w:r>
        <w:rPr>
          <w:spacing w:val="-5"/>
        </w:rPr>
        <w:t xml:space="preserve"> </w:t>
      </w:r>
      <w:r>
        <w:t>an</w:t>
      </w:r>
      <w:r>
        <w:rPr>
          <w:spacing w:val="-5"/>
        </w:rPr>
        <w:t xml:space="preserve"> </w:t>
      </w:r>
      <w:r>
        <w:t>appointment,</w:t>
      </w:r>
      <w:r>
        <w:rPr>
          <w:spacing w:val="-5"/>
        </w:rPr>
        <w:t xml:space="preserve"> </w:t>
      </w:r>
      <w:r>
        <w:t>contact</w:t>
      </w:r>
      <w:r>
        <w:rPr>
          <w:spacing w:val="-5"/>
        </w:rPr>
        <w:t xml:space="preserve"> </w:t>
      </w:r>
      <w:r>
        <w:t>her</w:t>
      </w:r>
      <w:r>
        <w:rPr>
          <w:spacing w:val="-5"/>
        </w:rPr>
        <w:t xml:space="preserve"> </w:t>
      </w:r>
      <w:r>
        <w:t>by</w:t>
      </w:r>
      <w:r>
        <w:rPr>
          <w:spacing w:val="-5"/>
        </w:rPr>
        <w:t xml:space="preserve"> </w:t>
      </w:r>
      <w:r>
        <w:t>email</w:t>
      </w:r>
      <w:r>
        <w:rPr>
          <w:spacing w:val="-5"/>
        </w:rPr>
        <w:t xml:space="preserve"> </w:t>
      </w:r>
      <w:r>
        <w:t>at</w:t>
      </w:r>
      <w:r w:rsidR="00D73E71">
        <w:t>: carolynsattin-bajaj@ucsb.edu</w:t>
      </w:r>
    </w:p>
    <w:p w14:paraId="2046E845" w14:textId="77777777" w:rsidR="00A0726F" w:rsidRDefault="00A0726F">
      <w:pPr>
        <w:pStyle w:val="BodyText"/>
        <w:spacing w:before="12"/>
        <w:rPr>
          <w:rFonts w:ascii="Avenir-BookOblique"/>
          <w:i/>
          <w:sz w:val="14"/>
        </w:rPr>
      </w:pPr>
    </w:p>
    <w:p w14:paraId="5B495A2F" w14:textId="77777777" w:rsidR="00A0726F" w:rsidRDefault="00A51FB2">
      <w:pPr>
        <w:spacing w:before="107"/>
        <w:ind w:left="3473"/>
        <w:rPr>
          <w:sz w:val="21"/>
        </w:rPr>
      </w:pPr>
      <w:r>
        <w:rPr>
          <w:color w:val="4472C4"/>
          <w:w w:val="105"/>
          <w:sz w:val="21"/>
        </w:rPr>
        <w:t>Department of Education Program Office</w:t>
      </w:r>
    </w:p>
    <w:p w14:paraId="2815A2FA" w14:textId="77777777" w:rsidR="00A0726F" w:rsidRDefault="00A0726F">
      <w:pPr>
        <w:pStyle w:val="BodyText"/>
        <w:spacing w:before="5"/>
      </w:pPr>
    </w:p>
    <w:p w14:paraId="611A2BDB" w14:textId="1EFB2933" w:rsidR="00A0726F" w:rsidRDefault="00A51FB2">
      <w:pPr>
        <w:pStyle w:val="BodyText"/>
        <w:ind w:left="100" w:right="194"/>
        <w:rPr>
          <w:rFonts w:ascii="Avenir-BookOblique"/>
          <w:i/>
        </w:rPr>
      </w:pPr>
      <w:r>
        <w:t xml:space="preserve">The Department of Education Program Office is located in ED 3103 and provides support for Education faculty and students. The Program staff members facilitate communication among continuing and new students, faculty, and other staff, and respond to program inquiries from prospective applicants. They are available to answer your questions and provide information regarding course enrollments, course evaluations (ESCIs for TAs), textbooks, course approval codes, forms, fellowship processes, student employment, academic deadlines, student mail, and loaner equipment. For assistance, please call (805) 893-4515 or email </w:t>
      </w:r>
      <w:hyperlink r:id="rId19" w:history="1">
        <w:r w:rsidR="00521116" w:rsidRPr="00980CBC">
          <w:rPr>
            <w:rStyle w:val="Hyperlink"/>
            <w:rFonts w:ascii="Avenir-BookOblique"/>
            <w:i/>
          </w:rPr>
          <w:t>brendal@ucsb.edu</w:t>
        </w:r>
      </w:hyperlink>
    </w:p>
    <w:p w14:paraId="441164FF" w14:textId="115E4500" w:rsidR="00A0726F" w:rsidRDefault="00A51FB2">
      <w:pPr>
        <w:pStyle w:val="ListParagraph"/>
        <w:numPr>
          <w:ilvl w:val="0"/>
          <w:numId w:val="29"/>
        </w:numPr>
        <w:tabs>
          <w:tab w:val="left" w:pos="819"/>
          <w:tab w:val="left" w:pos="820"/>
        </w:tabs>
        <w:spacing w:before="1"/>
        <w:ind w:left="820"/>
      </w:pPr>
      <w:r>
        <w:rPr>
          <w:sz w:val="21"/>
        </w:rPr>
        <w:t>Department Administrator</w:t>
      </w:r>
      <w:r>
        <w:t xml:space="preserve">: </w:t>
      </w:r>
      <w:r w:rsidR="00B64BC7">
        <w:t>Michael Coopersmith</w:t>
      </w:r>
      <w:r w:rsidR="00AD15C7">
        <w:t xml:space="preserve">, </w:t>
      </w:r>
      <w:r w:rsidR="00044DCC">
        <w:t>ED 3105, mcoopersmith@ucsb.edu</w:t>
      </w:r>
    </w:p>
    <w:p w14:paraId="6A5C6ED0" w14:textId="77777777" w:rsidR="00A0726F" w:rsidRDefault="00A51FB2">
      <w:pPr>
        <w:spacing w:before="2"/>
        <w:ind w:left="820" w:right="558"/>
        <w:jc w:val="both"/>
        <w:rPr>
          <w:sz w:val="20"/>
        </w:rPr>
      </w:pPr>
      <w:r>
        <w:rPr>
          <w:sz w:val="20"/>
        </w:rPr>
        <w:t xml:space="preserve">Responsible for providing support to the Education Chair and faculty, coordination of curriculum and faculty workload planning, department events, visiting scholar appointments, financial management of department </w:t>
      </w:r>
      <w:r>
        <w:rPr>
          <w:sz w:val="20"/>
        </w:rPr>
        <w:lastRenderedPageBreak/>
        <w:t>funds, and collaboration on department academic recruitments, appointments and merit reviews.</w:t>
      </w:r>
    </w:p>
    <w:p w14:paraId="77141C24" w14:textId="77777777" w:rsidR="00A0726F" w:rsidRDefault="00A51FB2">
      <w:pPr>
        <w:pStyle w:val="ListParagraph"/>
        <w:numPr>
          <w:ilvl w:val="0"/>
          <w:numId w:val="29"/>
        </w:numPr>
        <w:tabs>
          <w:tab w:val="left" w:pos="819"/>
          <w:tab w:val="left" w:pos="820"/>
        </w:tabs>
        <w:spacing w:line="300" w:lineRule="exact"/>
        <w:ind w:left="820"/>
        <w:rPr>
          <w:rFonts w:ascii="Avenir-BookOblique"/>
          <w:i/>
        </w:rPr>
      </w:pPr>
      <w:r>
        <w:rPr>
          <w:w w:val="105"/>
          <w:sz w:val="21"/>
        </w:rPr>
        <w:t>Department</w:t>
      </w:r>
      <w:r>
        <w:rPr>
          <w:spacing w:val="-30"/>
          <w:w w:val="105"/>
          <w:sz w:val="21"/>
        </w:rPr>
        <w:t xml:space="preserve"> </w:t>
      </w:r>
      <w:r>
        <w:rPr>
          <w:w w:val="105"/>
          <w:sz w:val="21"/>
        </w:rPr>
        <w:t>Coordinator:</w:t>
      </w:r>
      <w:r>
        <w:rPr>
          <w:spacing w:val="-30"/>
          <w:w w:val="105"/>
          <w:sz w:val="21"/>
        </w:rPr>
        <w:t xml:space="preserve"> </w:t>
      </w:r>
      <w:r>
        <w:rPr>
          <w:w w:val="105"/>
          <w:sz w:val="21"/>
        </w:rPr>
        <w:t>Brenda</w:t>
      </w:r>
      <w:r>
        <w:rPr>
          <w:spacing w:val="-30"/>
          <w:w w:val="105"/>
          <w:sz w:val="21"/>
        </w:rPr>
        <w:t xml:space="preserve"> </w:t>
      </w:r>
      <w:r>
        <w:rPr>
          <w:w w:val="105"/>
          <w:sz w:val="21"/>
        </w:rPr>
        <w:t>Lavin</w:t>
      </w:r>
      <w:r>
        <w:rPr>
          <w:w w:val="105"/>
        </w:rPr>
        <w:t>,</w:t>
      </w:r>
      <w:r>
        <w:rPr>
          <w:spacing w:val="-33"/>
          <w:w w:val="105"/>
        </w:rPr>
        <w:t xml:space="preserve"> </w:t>
      </w:r>
      <w:r>
        <w:rPr>
          <w:w w:val="105"/>
        </w:rPr>
        <w:t>ED</w:t>
      </w:r>
      <w:r>
        <w:rPr>
          <w:spacing w:val="-33"/>
          <w:w w:val="105"/>
        </w:rPr>
        <w:t xml:space="preserve"> </w:t>
      </w:r>
      <w:r>
        <w:rPr>
          <w:w w:val="105"/>
        </w:rPr>
        <w:t>3103,</w:t>
      </w:r>
      <w:r>
        <w:rPr>
          <w:spacing w:val="-32"/>
          <w:w w:val="105"/>
        </w:rPr>
        <w:t xml:space="preserve"> </w:t>
      </w:r>
      <w:hyperlink r:id="rId20">
        <w:r>
          <w:rPr>
            <w:rFonts w:ascii="Avenir-BookOblique"/>
            <w:i/>
            <w:w w:val="105"/>
            <w:u w:val="single"/>
          </w:rPr>
          <w:t>brendal@ucsb.edu</w:t>
        </w:r>
      </w:hyperlink>
    </w:p>
    <w:p w14:paraId="682BBE0A" w14:textId="78631FA7" w:rsidR="00B11AFA" w:rsidRDefault="00A51FB2" w:rsidP="003327A7">
      <w:pPr>
        <w:spacing w:before="3"/>
        <w:ind w:left="820"/>
        <w:rPr>
          <w:sz w:val="20"/>
        </w:rPr>
        <w:sectPr w:rsidR="00B11AFA">
          <w:pgSz w:w="12240" w:h="15840"/>
          <w:pgMar w:top="640" w:right="620" w:bottom="1180" w:left="620" w:header="0" w:footer="930" w:gutter="0"/>
          <w:cols w:space="720"/>
        </w:sectPr>
      </w:pPr>
      <w:r>
        <w:rPr>
          <w:sz w:val="20"/>
        </w:rPr>
        <w:t>Responsible for managing course evaluations, textbook orders, loaner equipment, approval codes, and student inquiries, as well as coordinating faculty recruitment visits, grants and student fellowship awards, and department reimbursement</w:t>
      </w:r>
      <w:r w:rsidR="00ED6AA0">
        <w:rPr>
          <w:sz w:val="20"/>
        </w:rPr>
        <w:t>s</w:t>
      </w:r>
      <w:r w:rsidR="00B11AFA">
        <w:rPr>
          <w:sz w:val="20"/>
        </w:rPr>
        <w:t>.</w:t>
      </w:r>
    </w:p>
    <w:p w14:paraId="71266517" w14:textId="77777777" w:rsidR="00A0726F" w:rsidRDefault="00A51FB2" w:rsidP="00ED6AA0">
      <w:pPr>
        <w:spacing w:before="87"/>
        <w:ind w:right="3639"/>
        <w:rPr>
          <w:sz w:val="21"/>
        </w:rPr>
      </w:pPr>
      <w:r>
        <w:rPr>
          <w:color w:val="4472C4"/>
          <w:w w:val="105"/>
          <w:sz w:val="21"/>
        </w:rPr>
        <w:lastRenderedPageBreak/>
        <w:t>GGSE Contracts and Grants Office</w:t>
      </w:r>
    </w:p>
    <w:p w14:paraId="69010CED" w14:textId="77777777" w:rsidR="00A0726F" w:rsidRDefault="00A0726F">
      <w:pPr>
        <w:pStyle w:val="BodyText"/>
        <w:spacing w:before="5"/>
      </w:pPr>
    </w:p>
    <w:p w14:paraId="6859DDC0" w14:textId="77777777" w:rsidR="00A0726F" w:rsidRDefault="00A51FB2">
      <w:pPr>
        <w:pStyle w:val="BodyText"/>
        <w:ind w:left="100" w:right="100"/>
      </w:pPr>
      <w:r>
        <w:t>The GGSE Contracts and Grants Office, located in the 4100 wing, provides support to faculty, researchers, and students' extramurally funded projects. Faculty and researchers write grants, often with student assistance, covering a variety of areas of study. Funded topics have included the following: effectiveness of after-school literacy activities, assessment of service impact on outcomes of individuals with developmental disabilities, new methods for teaching mathematics and science, development of a screening tool for behavioral and emotional problems in children, preparing English language learners to start school, and understanding the role of contextual effects in STEM pursuit and persistence. The Gevirtz School administers grants each year from many different agencies. These include the National Science Foundation, the National Institutes of Health, the Institute of Education Sciences, the Community Action Commission of Santa Barbara County, the Stuart Foundation, the Spencer Foundation, and the County of Santa Barbara. Doctoral students involved with these projects receive research experience and training.</w:t>
      </w:r>
    </w:p>
    <w:p w14:paraId="5A9D000A" w14:textId="77777777" w:rsidR="00374DBB" w:rsidRPr="00374DBB" w:rsidRDefault="00374DBB" w:rsidP="00374DBB">
      <w:pPr>
        <w:tabs>
          <w:tab w:val="left" w:pos="819"/>
          <w:tab w:val="left" w:pos="820"/>
        </w:tabs>
        <w:ind w:left="460"/>
        <w:rPr>
          <w:rFonts w:ascii="Avenir-BookOblique"/>
          <w:i/>
        </w:rPr>
      </w:pPr>
    </w:p>
    <w:p w14:paraId="5417720C" w14:textId="14CD5507" w:rsidR="00A0726F" w:rsidRDefault="008D53EA">
      <w:pPr>
        <w:pStyle w:val="ListParagraph"/>
        <w:numPr>
          <w:ilvl w:val="0"/>
          <w:numId w:val="29"/>
        </w:numPr>
        <w:tabs>
          <w:tab w:val="left" w:pos="819"/>
          <w:tab w:val="left" w:pos="820"/>
        </w:tabs>
        <w:ind w:left="820"/>
        <w:rPr>
          <w:rFonts w:ascii="Avenir-BookOblique"/>
          <w:i/>
        </w:rPr>
      </w:pPr>
      <w:r>
        <w:rPr>
          <w:sz w:val="21"/>
        </w:rPr>
        <w:t>Beverly Perkins</w:t>
      </w:r>
      <w:r w:rsidR="00A51FB2">
        <w:rPr>
          <w:sz w:val="21"/>
        </w:rPr>
        <w:t xml:space="preserve">: </w:t>
      </w:r>
      <w:r w:rsidR="00A51FB2">
        <w:t>ED 4121</w:t>
      </w:r>
      <w:r>
        <w:t>,</w:t>
      </w:r>
      <w:hyperlink r:id="rId21" w:history="1">
        <w:r w:rsidRPr="00F450D0">
          <w:rPr>
            <w:rStyle w:val="Hyperlink"/>
            <w:rFonts w:ascii="Avenir-BookOblique"/>
            <w:i/>
            <w:color w:val="auto"/>
          </w:rPr>
          <w:t>beverlyperkins@ucsb.edu</w:t>
        </w:r>
      </w:hyperlink>
    </w:p>
    <w:p w14:paraId="227F1E36" w14:textId="77777777" w:rsidR="00A0726F" w:rsidRDefault="00A51FB2">
      <w:pPr>
        <w:spacing w:before="3" w:line="273" w:lineRule="exact"/>
        <w:ind w:left="820"/>
        <w:rPr>
          <w:sz w:val="20"/>
        </w:rPr>
      </w:pPr>
      <w:r>
        <w:rPr>
          <w:sz w:val="20"/>
        </w:rPr>
        <w:t>Coordinates and administers grant proposals and awards.</w:t>
      </w:r>
    </w:p>
    <w:p w14:paraId="01B6CE05" w14:textId="77777777" w:rsidR="00A0726F" w:rsidRDefault="00A51FB2">
      <w:pPr>
        <w:pStyle w:val="ListParagraph"/>
        <w:numPr>
          <w:ilvl w:val="0"/>
          <w:numId w:val="29"/>
        </w:numPr>
        <w:tabs>
          <w:tab w:val="left" w:pos="819"/>
          <w:tab w:val="left" w:pos="820"/>
        </w:tabs>
        <w:ind w:left="820"/>
        <w:rPr>
          <w:rFonts w:ascii="Avenir-BookOblique"/>
          <w:i/>
        </w:rPr>
      </w:pPr>
      <w:r>
        <w:rPr>
          <w:sz w:val="21"/>
        </w:rPr>
        <w:t xml:space="preserve">Tracey Velasquez: </w:t>
      </w:r>
      <w:r>
        <w:t>ED 4113,</w:t>
      </w:r>
      <w:r>
        <w:rPr>
          <w:spacing w:val="58"/>
        </w:rPr>
        <w:t xml:space="preserve"> </w:t>
      </w:r>
      <w:hyperlink r:id="rId22">
        <w:r>
          <w:rPr>
            <w:rFonts w:ascii="Avenir-BookOblique"/>
            <w:i/>
            <w:u w:val="single"/>
          </w:rPr>
          <w:t>tracey@education.ucsb.edu</w:t>
        </w:r>
      </w:hyperlink>
    </w:p>
    <w:p w14:paraId="5D0A4578" w14:textId="77777777" w:rsidR="00A0726F" w:rsidRDefault="00A51FB2">
      <w:pPr>
        <w:spacing w:before="2" w:line="273" w:lineRule="exact"/>
        <w:ind w:left="820"/>
        <w:rPr>
          <w:sz w:val="20"/>
        </w:rPr>
      </w:pPr>
      <w:r>
        <w:rPr>
          <w:sz w:val="20"/>
        </w:rPr>
        <w:t>Contact for employment matters, including appointments, timecards and paychecks.</w:t>
      </w:r>
    </w:p>
    <w:p w14:paraId="6E17FA83" w14:textId="5F9FA66C" w:rsidR="00A0726F" w:rsidRDefault="002453C9">
      <w:pPr>
        <w:pStyle w:val="ListParagraph"/>
        <w:numPr>
          <w:ilvl w:val="0"/>
          <w:numId w:val="29"/>
        </w:numPr>
        <w:tabs>
          <w:tab w:val="left" w:pos="819"/>
          <w:tab w:val="left" w:pos="820"/>
        </w:tabs>
        <w:ind w:left="820"/>
        <w:rPr>
          <w:rFonts w:ascii="Avenir-BookOblique"/>
          <w:i/>
        </w:rPr>
      </w:pPr>
      <w:r>
        <w:rPr>
          <w:sz w:val="21"/>
        </w:rPr>
        <w:t>Boris Palencia</w:t>
      </w:r>
      <w:r w:rsidR="00A51FB2">
        <w:rPr>
          <w:sz w:val="21"/>
        </w:rPr>
        <w:t xml:space="preserve">: </w:t>
      </w:r>
      <w:r w:rsidR="00A51FB2">
        <w:t>ED 4101,</w:t>
      </w:r>
      <w:r w:rsidR="00A51FB2">
        <w:rPr>
          <w:spacing w:val="40"/>
        </w:rPr>
        <w:t xml:space="preserve"> </w:t>
      </w:r>
      <w:hyperlink r:id="rId23">
        <w:r w:rsidR="00CD6E09">
          <w:rPr>
            <w:rFonts w:ascii="Avenir-BookOblique"/>
            <w:i/>
            <w:u w:val="single"/>
          </w:rPr>
          <w:t>bpalencia@ucsb.edu</w:t>
        </w:r>
      </w:hyperlink>
    </w:p>
    <w:p w14:paraId="28F27657" w14:textId="77777777" w:rsidR="00A0726F" w:rsidRDefault="00A51FB2">
      <w:pPr>
        <w:spacing w:before="3"/>
        <w:ind w:left="820"/>
        <w:rPr>
          <w:sz w:val="20"/>
        </w:rPr>
      </w:pPr>
      <w:r>
        <w:rPr>
          <w:sz w:val="20"/>
        </w:rPr>
        <w:t>Responsible for oversight of finances, contracts and grants administration, employment, and compliance.</w:t>
      </w:r>
    </w:p>
    <w:p w14:paraId="78B2C018" w14:textId="77777777" w:rsidR="00A0726F" w:rsidRDefault="00A0726F">
      <w:pPr>
        <w:pStyle w:val="BodyText"/>
        <w:spacing w:before="2"/>
      </w:pPr>
    </w:p>
    <w:p w14:paraId="7C804669" w14:textId="77777777" w:rsidR="00A0726F" w:rsidRDefault="00A51FB2">
      <w:pPr>
        <w:ind w:left="3779" w:right="3639"/>
        <w:jc w:val="center"/>
        <w:rPr>
          <w:sz w:val="21"/>
        </w:rPr>
      </w:pPr>
      <w:r>
        <w:rPr>
          <w:color w:val="4472C4"/>
          <w:w w:val="105"/>
          <w:sz w:val="21"/>
        </w:rPr>
        <w:t>Student Affairs Office (SAO)</w:t>
      </w:r>
    </w:p>
    <w:p w14:paraId="601A2759" w14:textId="77777777" w:rsidR="00A0726F" w:rsidRDefault="00A0726F">
      <w:pPr>
        <w:pStyle w:val="BodyText"/>
        <w:spacing w:before="5"/>
      </w:pPr>
    </w:p>
    <w:p w14:paraId="66646F40" w14:textId="77777777" w:rsidR="00A0726F" w:rsidRDefault="00A51FB2">
      <w:pPr>
        <w:pStyle w:val="BodyText"/>
        <w:ind w:left="100" w:right="100"/>
      </w:pPr>
      <w:r>
        <w:t>The Student Affairs Office (SAO) is located in ED 4100. The SAO maintains official student files and assists students with understanding university policies and procedures regarding quarterly deadlines, registration, fellowship information, schedule adjustments, petitions/forms, and time to degree issues. Like the Graduate Advisor, the SAO staff members act as liaisons between various campus offices (e.g., Graduate Division, Office of the Registrar, Financial Aid, etc.).</w:t>
      </w:r>
    </w:p>
    <w:p w14:paraId="360CD5FF" w14:textId="77777777" w:rsidR="00A0726F" w:rsidRDefault="00A0726F">
      <w:pPr>
        <w:pStyle w:val="BodyText"/>
        <w:spacing w:before="12"/>
        <w:rPr>
          <w:sz w:val="21"/>
        </w:rPr>
      </w:pPr>
    </w:p>
    <w:p w14:paraId="257A791F" w14:textId="77777777" w:rsidR="00A0726F" w:rsidRDefault="00A51FB2">
      <w:pPr>
        <w:pStyle w:val="BodyText"/>
        <w:ind w:left="100" w:right="245"/>
      </w:pPr>
      <w:r>
        <w:t>Paperwork is associated with many steps leading to a graduate degree. In order to ensure that progress towards degree completion is recorded by the University in a timely and accurate manner, students should regularly consult with the SAO for the appropriate forms or petitions needed when approaching degree milestones, such as the awarding of a master's degree, the nomination of committee members, qualifying examinations, and the dissertation defense. Also, students should inform the SAO of any changes to their designated faculty advisor. Forms to change the following are available in ED 4100 or through the GGSE website: changes to student status (e.g., lapsing, taking a leave of absence, or reinstating), and/or program changes (e.g., petitioning to add a degree objective).</w:t>
      </w:r>
    </w:p>
    <w:p w14:paraId="668559CD" w14:textId="77777777" w:rsidR="00A0726F" w:rsidRDefault="00A0726F">
      <w:pPr>
        <w:pStyle w:val="BodyText"/>
        <w:spacing w:before="12"/>
        <w:rPr>
          <w:sz w:val="21"/>
        </w:rPr>
      </w:pPr>
    </w:p>
    <w:p w14:paraId="24D2E883" w14:textId="77777777" w:rsidR="00A0726F" w:rsidRDefault="00A51FB2">
      <w:pPr>
        <w:pStyle w:val="BodyText"/>
        <w:ind w:left="100"/>
      </w:pPr>
      <w:r>
        <w:t>To contact the Student Affairs Office, please call (805) 893-2137 or email:</w:t>
      </w:r>
    </w:p>
    <w:p w14:paraId="4A2EB7AA" w14:textId="77777777" w:rsidR="00A0726F" w:rsidRDefault="00A51FB2">
      <w:pPr>
        <w:pStyle w:val="ListParagraph"/>
        <w:numPr>
          <w:ilvl w:val="0"/>
          <w:numId w:val="29"/>
        </w:numPr>
        <w:tabs>
          <w:tab w:val="left" w:pos="819"/>
          <w:tab w:val="left" w:pos="820"/>
        </w:tabs>
        <w:spacing w:before="1"/>
        <w:ind w:left="820"/>
        <w:rPr>
          <w:rFonts w:ascii="Avenir-BookOblique"/>
          <w:i/>
        </w:rPr>
      </w:pPr>
      <w:r>
        <w:rPr>
          <w:w w:val="105"/>
          <w:sz w:val="21"/>
        </w:rPr>
        <w:t>Amy</w:t>
      </w:r>
      <w:r>
        <w:rPr>
          <w:spacing w:val="-35"/>
          <w:w w:val="105"/>
          <w:sz w:val="21"/>
        </w:rPr>
        <w:t xml:space="preserve"> </w:t>
      </w:r>
      <w:r>
        <w:rPr>
          <w:w w:val="105"/>
          <w:sz w:val="21"/>
        </w:rPr>
        <w:t>Meredith,</w:t>
      </w:r>
      <w:r>
        <w:rPr>
          <w:spacing w:val="-35"/>
          <w:w w:val="105"/>
          <w:sz w:val="21"/>
        </w:rPr>
        <w:t xml:space="preserve"> </w:t>
      </w:r>
      <w:r>
        <w:rPr>
          <w:w w:val="105"/>
          <w:sz w:val="21"/>
        </w:rPr>
        <w:t>Student</w:t>
      </w:r>
      <w:r>
        <w:rPr>
          <w:spacing w:val="-35"/>
          <w:w w:val="105"/>
          <w:sz w:val="21"/>
        </w:rPr>
        <w:t xml:space="preserve"> </w:t>
      </w:r>
      <w:r>
        <w:rPr>
          <w:w w:val="105"/>
          <w:sz w:val="21"/>
        </w:rPr>
        <w:t>Affairs</w:t>
      </w:r>
      <w:r>
        <w:rPr>
          <w:spacing w:val="-35"/>
          <w:w w:val="105"/>
          <w:sz w:val="21"/>
        </w:rPr>
        <w:t xml:space="preserve"> </w:t>
      </w:r>
      <w:r>
        <w:rPr>
          <w:w w:val="105"/>
          <w:sz w:val="21"/>
        </w:rPr>
        <w:t>Manager</w:t>
      </w:r>
      <w:r>
        <w:rPr>
          <w:w w:val="105"/>
        </w:rPr>
        <w:t>:</w:t>
      </w:r>
      <w:r>
        <w:rPr>
          <w:spacing w:val="-38"/>
          <w:w w:val="105"/>
        </w:rPr>
        <w:t xml:space="preserve"> </w:t>
      </w:r>
      <w:hyperlink r:id="rId24">
        <w:r>
          <w:rPr>
            <w:rFonts w:ascii="Avenir-BookOblique"/>
            <w:i/>
            <w:w w:val="105"/>
            <w:u w:val="single"/>
          </w:rPr>
          <w:t>amyh@education.ucsb.edu</w:t>
        </w:r>
      </w:hyperlink>
    </w:p>
    <w:p w14:paraId="7D48D8EF" w14:textId="77777777" w:rsidR="00A0726F" w:rsidRDefault="00A51FB2">
      <w:pPr>
        <w:pStyle w:val="ListParagraph"/>
        <w:numPr>
          <w:ilvl w:val="0"/>
          <w:numId w:val="29"/>
        </w:numPr>
        <w:tabs>
          <w:tab w:val="left" w:pos="819"/>
          <w:tab w:val="left" w:pos="820"/>
        </w:tabs>
        <w:spacing w:before="1"/>
        <w:ind w:left="820"/>
        <w:rPr>
          <w:rFonts w:ascii="Avenir-BookOblique"/>
          <w:i/>
        </w:rPr>
      </w:pPr>
      <w:r>
        <w:rPr>
          <w:sz w:val="21"/>
        </w:rPr>
        <w:t>Sam Rifkin</w:t>
      </w:r>
      <w:r>
        <w:t>:</w:t>
      </w:r>
      <w:r>
        <w:rPr>
          <w:spacing w:val="33"/>
        </w:rPr>
        <w:t xml:space="preserve"> </w:t>
      </w:r>
      <w:hyperlink r:id="rId25">
        <w:r>
          <w:rPr>
            <w:rFonts w:ascii="Avenir-BookOblique"/>
            <w:i/>
            <w:u w:val="single"/>
          </w:rPr>
          <w:t>rifkin@ucsb.edu</w:t>
        </w:r>
      </w:hyperlink>
    </w:p>
    <w:p w14:paraId="6EB74368" w14:textId="71DCF5E1" w:rsidR="00A0726F" w:rsidRPr="00510340" w:rsidRDefault="00EE6AF3">
      <w:pPr>
        <w:pStyle w:val="ListParagraph"/>
        <w:numPr>
          <w:ilvl w:val="0"/>
          <w:numId w:val="29"/>
        </w:numPr>
        <w:tabs>
          <w:tab w:val="left" w:pos="819"/>
          <w:tab w:val="left" w:pos="820"/>
        </w:tabs>
        <w:spacing w:before="1"/>
        <w:ind w:left="820"/>
        <w:rPr>
          <w:rFonts w:ascii="Avenir-BookOblique"/>
          <w:i/>
        </w:rPr>
      </w:pPr>
      <w:r>
        <w:rPr>
          <w:sz w:val="21"/>
        </w:rPr>
        <w:t>Gayle Gonzales</w:t>
      </w:r>
      <w:r w:rsidR="00A51FB2">
        <w:rPr>
          <w:sz w:val="21"/>
        </w:rPr>
        <w:t xml:space="preserve">:  </w:t>
      </w:r>
      <w:hyperlink r:id="rId26" w:history="1">
        <w:r w:rsidR="00510340" w:rsidRPr="00510340">
          <w:rPr>
            <w:rStyle w:val="Hyperlink"/>
            <w:rFonts w:ascii="Avenir-BookOblique"/>
            <w:i/>
            <w:color w:val="auto"/>
          </w:rPr>
          <w:t>glg@ucsb.edu</w:t>
        </w:r>
      </w:hyperlink>
    </w:p>
    <w:p w14:paraId="07A1CCEB" w14:textId="77777777" w:rsidR="00A0726F" w:rsidRDefault="00A0726F">
      <w:pPr>
        <w:rPr>
          <w:rFonts w:ascii="Avenir-BookOblique"/>
        </w:rPr>
        <w:sectPr w:rsidR="00A0726F">
          <w:pgSz w:w="12240" w:h="15840"/>
          <w:pgMar w:top="640" w:right="760" w:bottom="1180" w:left="620" w:header="0" w:footer="930" w:gutter="0"/>
          <w:cols w:space="720"/>
        </w:sectPr>
      </w:pPr>
    </w:p>
    <w:p w14:paraId="653F08A5" w14:textId="77777777" w:rsidR="00A0726F" w:rsidRDefault="00A51FB2">
      <w:pPr>
        <w:spacing w:before="85"/>
        <w:ind w:left="4180"/>
        <w:rPr>
          <w:color w:val="4472C4"/>
          <w:w w:val="105"/>
          <w:sz w:val="21"/>
        </w:rPr>
      </w:pPr>
      <w:r>
        <w:rPr>
          <w:color w:val="4472C4"/>
          <w:w w:val="105"/>
          <w:sz w:val="21"/>
        </w:rPr>
        <w:lastRenderedPageBreak/>
        <w:t>HELPFUL UCSB WEBSITES</w:t>
      </w:r>
      <w:r w:rsidR="000C02CC">
        <w:rPr>
          <w:color w:val="4472C4"/>
          <w:w w:val="105"/>
          <w:sz w:val="21"/>
        </w:rPr>
        <w:t xml:space="preserve">.    </w:t>
      </w:r>
    </w:p>
    <w:p w14:paraId="3E3B8167" w14:textId="19D6575A" w:rsidR="000C02CC" w:rsidRDefault="000C02CC" w:rsidP="000C02CC">
      <w:pPr>
        <w:spacing w:before="85"/>
        <w:ind w:left="4180"/>
        <w:jc w:val="both"/>
        <w:rPr>
          <w:sz w:val="21"/>
        </w:rPr>
      </w:pPr>
    </w:p>
    <w:p w14:paraId="0BE00FA2" w14:textId="77777777" w:rsidR="00A0726F" w:rsidRDefault="00A0726F">
      <w:pPr>
        <w:pStyle w:val="BodyText"/>
        <w:spacing w:before="5"/>
      </w:pPr>
    </w:p>
    <w:p w14:paraId="2DC46AB5" w14:textId="77777777" w:rsidR="00A0726F" w:rsidRDefault="00393227">
      <w:pPr>
        <w:pStyle w:val="BodyText"/>
        <w:spacing w:before="1"/>
        <w:ind w:left="100"/>
      </w:pPr>
      <w:hyperlink r:id="rId27">
        <w:r w:rsidR="00A51FB2">
          <w:rPr>
            <w:u w:val="single"/>
          </w:rPr>
          <w:t>http://www.ucsb.edu/</w:t>
        </w:r>
      </w:hyperlink>
      <w:r w:rsidR="00A51FB2">
        <w:rPr>
          <w:u w:val="single"/>
        </w:rPr>
        <w:t xml:space="preserve">  </w:t>
      </w:r>
      <w:r w:rsidR="00A51FB2">
        <w:t>(Campus Home Page)</w:t>
      </w:r>
    </w:p>
    <w:p w14:paraId="633E65B6" w14:textId="77777777" w:rsidR="00A0726F" w:rsidRDefault="00A0726F">
      <w:pPr>
        <w:pStyle w:val="BodyText"/>
        <w:spacing w:before="12"/>
        <w:rPr>
          <w:sz w:val="14"/>
        </w:rPr>
      </w:pPr>
    </w:p>
    <w:p w14:paraId="6BD0EDA7" w14:textId="77777777" w:rsidR="000C02CC" w:rsidRDefault="00A51FB2">
      <w:pPr>
        <w:spacing w:before="101" w:line="480" w:lineRule="auto"/>
        <w:ind w:left="100" w:right="621"/>
        <w:rPr>
          <w:rFonts w:ascii="Avenir-BookOblique"/>
          <w:i/>
          <w:u w:val="single"/>
        </w:rPr>
      </w:pPr>
      <w:r>
        <w:rPr>
          <w:u w:val="single"/>
        </w:rPr>
        <w:t xml:space="preserve">https://education.ucsb.edu/ </w:t>
      </w:r>
      <w:r>
        <w:t xml:space="preserve">(GGSE/Department Home Page) </w:t>
      </w:r>
    </w:p>
    <w:p w14:paraId="5AC72F8C" w14:textId="0BC6CD5B" w:rsidR="00ED6AA0" w:rsidRDefault="00393227">
      <w:pPr>
        <w:spacing w:before="101" w:line="480" w:lineRule="auto"/>
        <w:ind w:left="100" w:right="621"/>
        <w:rPr>
          <w:rFonts w:ascii="Avenir-BookOblique"/>
          <w:i/>
          <w:u w:val="single"/>
        </w:rPr>
      </w:pPr>
      <w:hyperlink r:id="rId28">
        <w:r w:rsidR="00A51FB2">
          <w:rPr>
            <w:rFonts w:ascii="Avenir-BookOblique"/>
            <w:i/>
            <w:u w:val="single"/>
          </w:rPr>
          <w:t>http://www.graddiv.ucsb.edu/</w:t>
        </w:r>
      </w:hyperlink>
      <w:r w:rsidR="00A51FB2">
        <w:rPr>
          <w:rFonts w:ascii="Avenir-BookOblique"/>
          <w:i/>
          <w:u w:val="single"/>
        </w:rPr>
        <w:t xml:space="preserve"> </w:t>
      </w:r>
      <w:r w:rsidR="00355F4B">
        <w:rPr>
          <w:rFonts w:ascii="Avenir-BookOblique"/>
          <w:i/>
          <w:u w:val="single"/>
        </w:rPr>
        <w:t xml:space="preserve"> </w:t>
      </w:r>
      <w:r w:rsidR="00355F4B">
        <w:t>(Forms and Information for Current GGSE Students)</w:t>
      </w:r>
    </w:p>
    <w:p w14:paraId="493A0725" w14:textId="39504BAF" w:rsidR="00A0726F" w:rsidRDefault="00A51FB2">
      <w:pPr>
        <w:spacing w:before="101" w:line="480" w:lineRule="auto"/>
        <w:ind w:left="100" w:right="621"/>
      </w:pPr>
      <w:r>
        <w:t xml:space="preserve"> </w:t>
      </w:r>
      <w:r>
        <w:rPr>
          <w:rFonts w:ascii="Avenir-BookOblique"/>
          <w:i/>
          <w:u w:val="single"/>
        </w:rPr>
        <w:t>https://</w:t>
      </w:r>
      <w:hyperlink r:id="rId29">
        <w:r>
          <w:rPr>
            <w:rFonts w:ascii="Avenir-BookOblique"/>
            <w:i/>
            <w:u w:val="single"/>
          </w:rPr>
          <w:t xml:space="preserve">www.graddiv.ucsb.edu/admissions/diversity </w:t>
        </w:r>
      </w:hyperlink>
      <w:r>
        <w:t>(Diversity in Graduate Education)</w:t>
      </w:r>
    </w:p>
    <w:p w14:paraId="5230EA6F" w14:textId="77777777" w:rsidR="00A0726F" w:rsidRDefault="00A51FB2">
      <w:pPr>
        <w:spacing w:before="3" w:line="480" w:lineRule="auto"/>
        <w:ind w:left="100" w:right="2893"/>
      </w:pPr>
      <w:r>
        <w:rPr>
          <w:u w:val="single"/>
        </w:rPr>
        <w:t>https://</w:t>
      </w:r>
      <w:hyperlink r:id="rId30">
        <w:r>
          <w:rPr>
            <w:u w:val="single"/>
          </w:rPr>
          <w:t>www.finaid.ucsb.edu/</w:t>
        </w:r>
      </w:hyperlink>
      <w:r>
        <w:rPr>
          <w:u w:val="single"/>
        </w:rPr>
        <w:t xml:space="preserve">  </w:t>
      </w:r>
      <w:r>
        <w:t xml:space="preserve">(Financial Aid) </w:t>
      </w:r>
      <w:hyperlink r:id="rId31">
        <w:r>
          <w:rPr>
            <w:rFonts w:ascii="Avenir-BookOblique" w:hAnsi="Avenir-BookOblique"/>
            <w:i/>
            <w:u w:val="single"/>
          </w:rPr>
          <w:t>http://www.library.ucsb.edu/</w:t>
        </w:r>
      </w:hyperlink>
      <w:r>
        <w:rPr>
          <w:rFonts w:ascii="Avenir-BookOblique" w:hAnsi="Avenir-BookOblique"/>
          <w:i/>
          <w:u w:val="single"/>
        </w:rPr>
        <w:t xml:space="preserve"> </w:t>
      </w:r>
      <w:r>
        <w:t xml:space="preserve">(Davidson Library) </w:t>
      </w:r>
      <w:hyperlink r:id="rId32">
        <w:r>
          <w:rPr>
            <w:u w:val="single"/>
          </w:rPr>
          <w:t xml:space="preserve">http://registrar.sa.ucsb.edu/ </w:t>
        </w:r>
      </w:hyperlink>
      <w:r>
        <w:t xml:space="preserve">(Registrar’s Office) </w:t>
      </w:r>
      <w:r>
        <w:rPr>
          <w:rFonts w:ascii="Avenir-BookOblique" w:hAnsi="Avenir-BookOblique"/>
          <w:i/>
          <w:u w:val="single"/>
        </w:rPr>
        <w:t xml:space="preserve">https://diversity.ucsb.edu/ </w:t>
      </w:r>
      <w:r>
        <w:t xml:space="preserve">(UCSB’s Diversity, Equity, and Inclusion Office) </w:t>
      </w:r>
      <w:r>
        <w:rPr>
          <w:rFonts w:ascii="Avenir-BookOblique" w:hAnsi="Avenir-BookOblique"/>
          <w:i/>
          <w:u w:val="single"/>
        </w:rPr>
        <w:t xml:space="preserve">https://ombuds.ucsb.edu/ </w:t>
      </w:r>
      <w:r>
        <w:t>(UCSB’s Office of the</w:t>
      </w:r>
      <w:r>
        <w:rPr>
          <w:spacing w:val="-27"/>
        </w:rPr>
        <w:t xml:space="preserve"> </w:t>
      </w:r>
      <w:r>
        <w:t>Ombuds)</w:t>
      </w:r>
    </w:p>
    <w:p w14:paraId="399E95EB" w14:textId="77777777" w:rsidR="00A0726F" w:rsidRDefault="00A51FB2">
      <w:pPr>
        <w:spacing w:before="3" w:line="480" w:lineRule="auto"/>
        <w:ind w:left="100" w:right="98"/>
      </w:pPr>
      <w:r>
        <w:rPr>
          <w:rFonts w:ascii="Avenir-BookOblique" w:hAnsi="Avenir-BookOblique"/>
          <w:i/>
          <w:u w:val="single"/>
        </w:rPr>
        <w:t>https://</w:t>
      </w:r>
      <w:hyperlink r:id="rId33">
        <w:r>
          <w:rPr>
            <w:rFonts w:ascii="Avenir-BookOblique" w:hAnsi="Avenir-BookOblique"/>
            <w:i/>
            <w:u w:val="single"/>
          </w:rPr>
          <w:t xml:space="preserve">www.vcadmin.ucsb.edu/ada/welcome-accessibility-resources </w:t>
        </w:r>
      </w:hyperlink>
      <w:r>
        <w:t xml:space="preserve">(Accessibility Resources) </w:t>
      </w:r>
      <w:hyperlink r:id="rId34">
        <w:r>
          <w:rPr>
            <w:rFonts w:ascii="Avenir-BookOblique" w:hAnsi="Avenir-BookOblique"/>
            <w:i/>
            <w:u w:val="single"/>
          </w:rPr>
          <w:t xml:space="preserve">http://www.sa.ucsb.edu/responding-to-distressed-students/welcome </w:t>
        </w:r>
      </w:hyperlink>
      <w:r>
        <w:t xml:space="preserve">(Distressed Students’ Resources) </w:t>
      </w:r>
      <w:hyperlink r:id="rId35">
        <w:r>
          <w:rPr>
            <w:rFonts w:ascii="Avenir-BookOblique" w:hAnsi="Avenir-BookOblique"/>
            <w:i/>
            <w:u w:val="single"/>
          </w:rPr>
          <w:t xml:space="preserve">http://sexualviolence.ucsb.edu/get.help/ </w:t>
        </w:r>
      </w:hyperlink>
      <w:r>
        <w:rPr>
          <w:rFonts w:ascii="Avenir-Roman" w:hAnsi="Avenir-Roman"/>
        </w:rPr>
        <w:t xml:space="preserve">(Sexual Violence Prevention and Response) </w:t>
      </w:r>
      <w:hyperlink r:id="rId36">
        <w:r>
          <w:rPr>
            <w:rFonts w:ascii="Avenir-BookOblique" w:hAnsi="Avenir-BookOblique"/>
            <w:i/>
            <w:u w:val="single"/>
          </w:rPr>
          <w:t xml:space="preserve">http://studentconduct.sa.ucsb.edu/ </w:t>
        </w:r>
      </w:hyperlink>
      <w:r>
        <w:t>(UCSB Office of Student Conduct)</w:t>
      </w:r>
    </w:p>
    <w:p w14:paraId="13EA19F0" w14:textId="77777777" w:rsidR="00A0726F" w:rsidRDefault="00A0726F">
      <w:pPr>
        <w:spacing w:line="480" w:lineRule="auto"/>
        <w:sectPr w:rsidR="00A0726F">
          <w:pgSz w:w="12240" w:h="15840"/>
          <w:pgMar w:top="940" w:right="1440" w:bottom="1180" w:left="620" w:header="0" w:footer="930" w:gutter="0"/>
          <w:cols w:space="720"/>
        </w:sectPr>
      </w:pPr>
    </w:p>
    <w:p w14:paraId="16F1BD32" w14:textId="77777777" w:rsidR="00A0726F" w:rsidRDefault="00A51FB2">
      <w:pPr>
        <w:pStyle w:val="Heading1"/>
        <w:ind w:left="2683"/>
      </w:pPr>
      <w:r>
        <w:rPr>
          <w:color w:val="4472C4"/>
          <w:w w:val="105"/>
        </w:rPr>
        <w:lastRenderedPageBreak/>
        <w:t>OVERVIEW OF ACADEMIC REQUIREMENTS</w:t>
      </w:r>
    </w:p>
    <w:p w14:paraId="52F3D2B2" w14:textId="77777777" w:rsidR="00A0726F" w:rsidRDefault="00A51FB2">
      <w:pPr>
        <w:pStyle w:val="BodyText"/>
        <w:spacing w:before="304"/>
        <w:ind w:left="100" w:right="227"/>
      </w:pPr>
      <w:r>
        <w:t>Students who enroll in the Department of Education are expected to fulfill both course requirements and other requirements that demonstrate competency in their field of study. For master’s degree students, this competency is demonstrated by either an examination or a research project. For doctoral students, there are both research requirements and exam requirements.</w:t>
      </w:r>
    </w:p>
    <w:p w14:paraId="6EE6E4F5" w14:textId="77777777" w:rsidR="00A0726F" w:rsidRDefault="00A0726F">
      <w:pPr>
        <w:pStyle w:val="BodyText"/>
        <w:spacing w:before="12"/>
        <w:rPr>
          <w:sz w:val="21"/>
        </w:rPr>
      </w:pPr>
    </w:p>
    <w:p w14:paraId="2AEA733B" w14:textId="42AA63C9" w:rsidR="00A0726F" w:rsidRDefault="00A51FB2">
      <w:pPr>
        <w:pStyle w:val="BodyText"/>
        <w:ind w:left="100" w:right="85"/>
      </w:pPr>
      <w:r>
        <w:t xml:space="preserve">Students who are seeking a Ph.D. </w:t>
      </w:r>
      <w:r w:rsidR="00164E4F">
        <w:t>have the option of obtaining</w:t>
      </w:r>
      <w:r>
        <w:t xml:space="preserve"> a master’s degree in the course of fulfilling doctoral requirements. Students who </w:t>
      </w:r>
      <w:r w:rsidR="00164E4F">
        <w:t xml:space="preserve">enter with a master’s degree may choose not to obtain a master’s degree in the Department of Education, but </w:t>
      </w:r>
      <w:r>
        <w:t>still need to complete an Independent Research Project. In general, the master’s requirements are a subset of the Ph.D. requirements and do not represent extra work.</w:t>
      </w:r>
    </w:p>
    <w:p w14:paraId="7F536B62" w14:textId="77777777" w:rsidR="00A0726F" w:rsidRDefault="00A0726F">
      <w:pPr>
        <w:pStyle w:val="BodyText"/>
        <w:spacing w:before="12"/>
        <w:rPr>
          <w:sz w:val="21"/>
        </w:rPr>
      </w:pPr>
    </w:p>
    <w:p w14:paraId="3E4B7D59" w14:textId="77777777" w:rsidR="00A0726F" w:rsidRDefault="00A51FB2">
      <w:pPr>
        <w:pStyle w:val="BodyText"/>
        <w:ind w:left="100" w:right="153"/>
      </w:pPr>
      <w:r>
        <w:t>In some cases, students may feel they have already taken courses that fulfill the Department of Education requirements. In consultation with their advisors, students can explore the possibility of obtaining a waiver for a particular course or substituting a different course within the department. The procedure for obtaining a waiver differs depending upon the course, but includes seeking permission from the professor who teaches the required course and the advisor’s approval.</w:t>
      </w:r>
    </w:p>
    <w:p w14:paraId="711484CA" w14:textId="77777777" w:rsidR="00A0726F" w:rsidRDefault="00A0726F">
      <w:pPr>
        <w:pStyle w:val="BodyText"/>
        <w:spacing w:before="12"/>
        <w:rPr>
          <w:sz w:val="21"/>
        </w:rPr>
      </w:pPr>
    </w:p>
    <w:p w14:paraId="3B3721D5" w14:textId="44A2D6E3" w:rsidR="00A0726F" w:rsidRDefault="00A51FB2">
      <w:pPr>
        <w:pStyle w:val="BodyText"/>
        <w:ind w:left="100" w:right="109"/>
      </w:pPr>
      <w:r>
        <w:t>The course requirements described on the Department of Education website are</w:t>
      </w:r>
      <w:r w:rsidR="003022B2">
        <w:t xml:space="preserve"> </w:t>
      </w:r>
      <w:r>
        <w:t xml:space="preserve">the minimum. Students, particularly Ph.D. students, </w:t>
      </w:r>
      <w:r w:rsidR="00F24FE9">
        <w:t>typically</w:t>
      </w:r>
      <w:r>
        <w:t xml:space="preserve"> take additional courses that expand upon their personal area(s) of interest. This may entail taking courses in related departments outside of Education</w:t>
      </w:r>
      <w:r w:rsidR="00F24FE9">
        <w:t>, possibly as part of an Interdisciplinary Doctoral Emphasis.</w:t>
      </w:r>
      <w:r>
        <w:t xml:space="preserve"> Students are encouraged to explore their options throughout the campus.</w:t>
      </w:r>
    </w:p>
    <w:p w14:paraId="09C692C1" w14:textId="77777777" w:rsidR="00A0726F" w:rsidRDefault="00A0726F"/>
    <w:p w14:paraId="4D19CA4F" w14:textId="600A64B6" w:rsidR="00FA6DD6" w:rsidRDefault="00FA6DD6">
      <w:pPr>
        <w:sectPr w:rsidR="00FA6DD6">
          <w:pgSz w:w="12240" w:h="15840"/>
          <w:pgMar w:top="640" w:right="620" w:bottom="1180" w:left="620" w:header="0" w:footer="930" w:gutter="0"/>
          <w:cols w:space="720"/>
        </w:sectPr>
      </w:pPr>
    </w:p>
    <w:p w14:paraId="7173220C" w14:textId="77777777" w:rsidR="00A0726F" w:rsidRDefault="00A51FB2">
      <w:pPr>
        <w:pStyle w:val="Heading1"/>
        <w:ind w:right="1264"/>
        <w:jc w:val="center"/>
        <w:rPr>
          <w:color w:val="4472C4"/>
          <w:w w:val="105"/>
        </w:rPr>
      </w:pPr>
      <w:r>
        <w:rPr>
          <w:color w:val="4472C4"/>
          <w:w w:val="105"/>
        </w:rPr>
        <w:lastRenderedPageBreak/>
        <w:t>PROGRAM REQUIREMENTS:</w:t>
      </w:r>
      <w:r>
        <w:rPr>
          <w:color w:val="4472C4"/>
          <w:spacing w:val="-59"/>
          <w:w w:val="105"/>
        </w:rPr>
        <w:t xml:space="preserve"> </w:t>
      </w:r>
      <w:r>
        <w:rPr>
          <w:color w:val="4472C4"/>
          <w:w w:val="105"/>
        </w:rPr>
        <w:t>Ph.D.</w:t>
      </w:r>
    </w:p>
    <w:p w14:paraId="0FC39CAC" w14:textId="31C02D35" w:rsidR="00A0726F" w:rsidRPr="00C56DFC" w:rsidRDefault="00A51FB2">
      <w:pPr>
        <w:pStyle w:val="BodyText"/>
        <w:spacing w:before="304"/>
        <w:ind w:left="100"/>
        <w:rPr>
          <w:highlight w:val="yellow"/>
        </w:rPr>
      </w:pPr>
      <w:r w:rsidRPr="00C56DFC">
        <w:t xml:space="preserve">The doctoral program in Education prepares doctoral students within </w:t>
      </w:r>
      <w:r w:rsidR="00C56DFC" w:rsidRPr="00C56DFC">
        <w:t>3</w:t>
      </w:r>
      <w:r w:rsidRPr="00C56DFC">
        <w:t xml:space="preserve"> broad </w:t>
      </w:r>
      <w:r w:rsidR="00C56DFC" w:rsidRPr="00C56DFC">
        <w:t>Program</w:t>
      </w:r>
      <w:r w:rsidRPr="00C56DFC">
        <w:t xml:space="preserve"> </w:t>
      </w:r>
      <w:r w:rsidR="00C56DFC" w:rsidRPr="00C56DFC">
        <w:t>A</w:t>
      </w:r>
      <w:r w:rsidRPr="00C56DFC">
        <w:t>reas:</w:t>
      </w:r>
    </w:p>
    <w:p w14:paraId="5E5E2223" w14:textId="77777777" w:rsidR="00A0726F" w:rsidRPr="00C56DFC" w:rsidRDefault="00A0726F">
      <w:pPr>
        <w:pStyle w:val="BodyText"/>
        <w:spacing w:before="8"/>
        <w:rPr>
          <w:highlight w:val="yellow"/>
        </w:rPr>
      </w:pPr>
    </w:p>
    <w:p w14:paraId="5DB26D38" w14:textId="0A9CE8F5" w:rsidR="00C56DFC" w:rsidRPr="00FA6DD6" w:rsidRDefault="00C56DFC" w:rsidP="000B74D9">
      <w:pPr>
        <w:pStyle w:val="ListParagraph"/>
        <w:numPr>
          <w:ilvl w:val="0"/>
          <w:numId w:val="42"/>
        </w:numPr>
      </w:pPr>
      <w:r w:rsidRPr="00FA6DD6">
        <w:t xml:space="preserve">Culture, Language and Human Development (CLHD) </w:t>
      </w:r>
    </w:p>
    <w:p w14:paraId="4E75732F" w14:textId="13B2A782" w:rsidR="00C56DFC" w:rsidRPr="00FA6DD6" w:rsidRDefault="00C56DFC" w:rsidP="000B74D9">
      <w:pPr>
        <w:pStyle w:val="ListParagraph"/>
        <w:numPr>
          <w:ilvl w:val="0"/>
          <w:numId w:val="42"/>
        </w:numPr>
      </w:pPr>
      <w:r w:rsidRPr="00FA6DD6">
        <w:t xml:space="preserve">Learning, Teaching, and Teacher Education (LTTE) </w:t>
      </w:r>
    </w:p>
    <w:p w14:paraId="594C6C72" w14:textId="7034BBE5" w:rsidR="00A0726F" w:rsidRPr="00FA6DD6" w:rsidRDefault="00C56DFC" w:rsidP="000B74D9">
      <w:pPr>
        <w:pStyle w:val="ListParagraph"/>
        <w:numPr>
          <w:ilvl w:val="0"/>
          <w:numId w:val="42"/>
        </w:numPr>
      </w:pPr>
      <w:r w:rsidRPr="00FA6DD6">
        <w:t>Policy, Program Evaluation, and Research Methods (PPRM)</w:t>
      </w:r>
    </w:p>
    <w:p w14:paraId="005671EA" w14:textId="77777777" w:rsidR="00C56DFC" w:rsidRPr="00E97855" w:rsidRDefault="00C56DFC" w:rsidP="00E97855">
      <w:pPr>
        <w:tabs>
          <w:tab w:val="left" w:pos="819"/>
          <w:tab w:val="left" w:pos="820"/>
        </w:tabs>
        <w:spacing w:before="15"/>
        <w:rPr>
          <w:rFonts w:ascii="Avenir Book" w:hAnsi="Avenir Book"/>
        </w:rPr>
      </w:pPr>
    </w:p>
    <w:p w14:paraId="63E9318C" w14:textId="77777777" w:rsidR="00A0726F" w:rsidRPr="000F2E6E" w:rsidRDefault="00A51FB2">
      <w:pPr>
        <w:ind w:left="1264" w:right="1264"/>
        <w:jc w:val="center"/>
      </w:pPr>
      <w:r w:rsidRPr="000F2E6E">
        <w:rPr>
          <w:color w:val="4472C4"/>
          <w:w w:val="105"/>
        </w:rPr>
        <w:t>Course Requirements</w:t>
      </w:r>
    </w:p>
    <w:p w14:paraId="2DAE77C6" w14:textId="77777777" w:rsidR="000F2E6E" w:rsidRDefault="000F2E6E" w:rsidP="000F2E6E">
      <w:pPr>
        <w:tabs>
          <w:tab w:val="left" w:pos="819"/>
          <w:tab w:val="left" w:pos="820"/>
        </w:tabs>
        <w:spacing w:before="15"/>
        <w:rPr>
          <w:rFonts w:ascii="Avenir Next Condensed" w:hAnsi="Avenir Next Condensed"/>
          <w:color w:val="000000" w:themeColor="text1"/>
        </w:rPr>
      </w:pPr>
    </w:p>
    <w:p w14:paraId="1C2F22CB" w14:textId="56B311A6" w:rsidR="000F2E6E" w:rsidRPr="000B74D9" w:rsidRDefault="000F2E6E" w:rsidP="000B74D9">
      <w:r w:rsidRPr="000B74D9">
        <w:t>In th</w:t>
      </w:r>
      <w:r w:rsidR="00D65E4E">
        <w:t>e</w:t>
      </w:r>
      <w:r w:rsidRPr="000B74D9">
        <w:t xml:space="preserve"> revamped doctoral program that </w:t>
      </w:r>
      <w:r w:rsidR="00D65E4E">
        <w:t xml:space="preserve">was </w:t>
      </w:r>
      <w:r w:rsidRPr="000B74D9">
        <w:t xml:space="preserve">implemented in Fall 2021, all Education graduate students </w:t>
      </w:r>
      <w:r w:rsidR="00D65E4E">
        <w:t>are</w:t>
      </w:r>
      <w:r w:rsidRPr="000B74D9">
        <w:t xml:space="preserve"> required to take two proseminar courses and three core courses. They will take two research methodology courses in common and then choose from a menu of additional methods courses. Each student will also be required to take a series of advanced courses: courses in an advanced course pathway and elective courses.</w:t>
      </w:r>
      <w:r w:rsidR="00D65E4E">
        <w:t xml:space="preserve"> All courses that count toward requirements must be taken for a letter grade and passed with a B or better (with the exception of courses only offered on an S/U basis</w:t>
      </w:r>
      <w:r w:rsidR="00B4448A">
        <w:t>)</w:t>
      </w:r>
      <w:r w:rsidR="00D65E4E">
        <w:t>.</w:t>
      </w:r>
    </w:p>
    <w:p w14:paraId="041EA36D" w14:textId="77777777" w:rsidR="00A0726F" w:rsidRPr="000C02CC" w:rsidRDefault="00A0726F">
      <w:pPr>
        <w:pStyle w:val="BodyText"/>
        <w:spacing w:before="5"/>
        <w:rPr>
          <w:highlight w:val="yellow"/>
        </w:rPr>
      </w:pPr>
    </w:p>
    <w:p w14:paraId="3F466A1C" w14:textId="77777777" w:rsidR="000F2E6E" w:rsidRPr="003458ED" w:rsidRDefault="000F2E6E" w:rsidP="000F2E6E">
      <w:pPr>
        <w:tabs>
          <w:tab w:val="left" w:pos="2160"/>
          <w:tab w:val="left" w:pos="2430"/>
        </w:tabs>
        <w:ind w:left="2160" w:hanging="1800"/>
        <w:rPr>
          <w:rFonts w:ascii="Avenir Next Condensed" w:hAnsi="Avenir Next Condensed"/>
          <w:color w:val="000000" w:themeColor="text1"/>
        </w:rPr>
      </w:pPr>
      <w:r w:rsidRPr="003458ED">
        <w:rPr>
          <w:rFonts w:ascii="Avenir Next Condensed" w:hAnsi="Avenir Next Condensed"/>
          <w:color w:val="000000" w:themeColor="text1"/>
        </w:rPr>
        <w:t xml:space="preserve">Proseminars: </w:t>
      </w:r>
      <w:r w:rsidRPr="003458ED">
        <w:rPr>
          <w:rFonts w:ascii="Avenir Next Condensed" w:hAnsi="Avenir Next Condensed"/>
          <w:color w:val="000000" w:themeColor="text1"/>
        </w:rPr>
        <w:tab/>
        <w:t xml:space="preserve">•  </w:t>
      </w:r>
      <w:r w:rsidRPr="003458ED">
        <w:rPr>
          <w:rFonts w:ascii="Avenir Next Condensed" w:hAnsi="Avenir Next Condensed"/>
          <w:color w:val="000000" w:themeColor="text1"/>
        </w:rPr>
        <w:tab/>
        <w:t xml:space="preserve">2-unit course as ED 200A (first-year one-quarter seminar) </w:t>
      </w:r>
    </w:p>
    <w:p w14:paraId="0B618E77" w14:textId="46C5C72A" w:rsidR="000F2E6E" w:rsidRPr="003458ED" w:rsidRDefault="000F2E6E" w:rsidP="000F2E6E">
      <w:pPr>
        <w:tabs>
          <w:tab w:val="left" w:pos="2160"/>
          <w:tab w:val="left" w:pos="2430"/>
        </w:tabs>
        <w:ind w:left="2160" w:hanging="1800"/>
        <w:rPr>
          <w:rFonts w:ascii="Avenir Next Condensed" w:hAnsi="Avenir Next Condensed"/>
          <w:color w:val="000000" w:themeColor="text1"/>
        </w:rPr>
      </w:pPr>
      <w:r w:rsidRPr="003458ED">
        <w:rPr>
          <w:rFonts w:ascii="Avenir Next Condensed" w:hAnsi="Avenir Next Condensed"/>
          <w:color w:val="000000" w:themeColor="text1"/>
        </w:rPr>
        <w:tab/>
      </w:r>
      <w:r w:rsidRPr="00081D9E">
        <w:rPr>
          <w:rFonts w:ascii="Avenir Next Condensed" w:hAnsi="Avenir Next Condensed"/>
          <w:color w:val="000000" w:themeColor="text1"/>
        </w:rPr>
        <w:t xml:space="preserve">•  </w:t>
      </w:r>
      <w:r w:rsidRPr="00081D9E">
        <w:rPr>
          <w:rFonts w:ascii="Avenir Next Condensed" w:hAnsi="Avenir Next Condensed"/>
          <w:color w:val="000000" w:themeColor="text1"/>
        </w:rPr>
        <w:tab/>
        <w:t>2-unit course as ED 200B (second-year community building events)</w:t>
      </w:r>
    </w:p>
    <w:p w14:paraId="38A319FD" w14:textId="77777777" w:rsidR="000F2E6E" w:rsidRPr="003458ED" w:rsidRDefault="000F2E6E" w:rsidP="000F2E6E">
      <w:pPr>
        <w:tabs>
          <w:tab w:val="left" w:pos="2160"/>
        </w:tabs>
        <w:ind w:left="2160" w:hanging="1800"/>
        <w:rPr>
          <w:rFonts w:ascii="Avenir Next Condensed" w:hAnsi="Avenir Next Condensed"/>
          <w:color w:val="000000" w:themeColor="text1"/>
        </w:rPr>
      </w:pPr>
    </w:p>
    <w:p w14:paraId="6428BF92" w14:textId="77777777" w:rsidR="000F2E6E" w:rsidRPr="003458ED" w:rsidRDefault="000F2E6E" w:rsidP="000F2E6E">
      <w:pPr>
        <w:tabs>
          <w:tab w:val="left" w:pos="2160"/>
          <w:tab w:val="left" w:pos="2430"/>
        </w:tabs>
        <w:ind w:left="2160" w:hanging="1800"/>
        <w:rPr>
          <w:rFonts w:ascii="Avenir Next Condensed" w:hAnsi="Avenir Next Condensed" w:cstheme="minorHAnsi"/>
          <w:color w:val="000000" w:themeColor="text1"/>
        </w:rPr>
      </w:pPr>
      <w:r w:rsidRPr="003458ED">
        <w:rPr>
          <w:rFonts w:ascii="Avenir Next Condensed" w:hAnsi="Avenir Next Condensed" w:cstheme="minorHAnsi"/>
          <w:color w:val="000000" w:themeColor="text1"/>
        </w:rPr>
        <w:t xml:space="preserve">Research Methods: </w:t>
      </w:r>
      <w:r w:rsidRPr="003458ED">
        <w:rPr>
          <w:rFonts w:ascii="Avenir Next Condensed" w:hAnsi="Avenir Next Condensed" w:cstheme="minorHAnsi"/>
          <w:color w:val="000000" w:themeColor="text1"/>
        </w:rPr>
        <w:tab/>
      </w:r>
      <w:r w:rsidRPr="003458ED">
        <w:rPr>
          <w:rFonts w:ascii="Avenir Next Condensed" w:hAnsi="Avenir Next Condensed"/>
          <w:color w:val="000000" w:themeColor="text1"/>
        </w:rPr>
        <w:t xml:space="preserve">•  </w:t>
      </w:r>
      <w:r w:rsidRPr="003458ED">
        <w:rPr>
          <w:rFonts w:ascii="Avenir Next Condensed" w:hAnsi="Avenir Next Condensed"/>
          <w:color w:val="000000" w:themeColor="text1"/>
        </w:rPr>
        <w:tab/>
      </w:r>
      <w:r w:rsidRPr="003458ED">
        <w:rPr>
          <w:rFonts w:ascii="Avenir Next Condensed" w:hAnsi="Avenir Next Condensed" w:cstheme="minorHAnsi"/>
          <w:color w:val="000000" w:themeColor="text1"/>
        </w:rPr>
        <w:t>Total of 5 research methods courses</w:t>
      </w:r>
    </w:p>
    <w:p w14:paraId="0A4A3AE1" w14:textId="77777777" w:rsidR="000F2E6E" w:rsidRPr="003458ED" w:rsidRDefault="000F2E6E" w:rsidP="000F2E6E">
      <w:pPr>
        <w:tabs>
          <w:tab w:val="left" w:pos="2160"/>
          <w:tab w:val="left" w:pos="2430"/>
        </w:tabs>
        <w:ind w:left="2430" w:hanging="2070"/>
        <w:rPr>
          <w:rFonts w:ascii="Avenir Next Condensed" w:hAnsi="Avenir Next Condensed" w:cstheme="minorHAnsi"/>
          <w:color w:val="000000" w:themeColor="text1"/>
        </w:rPr>
      </w:pPr>
      <w:r w:rsidRPr="003458ED">
        <w:rPr>
          <w:rFonts w:ascii="Avenir Next Condensed" w:hAnsi="Avenir Next Condensed"/>
          <w:color w:val="000000" w:themeColor="text1"/>
        </w:rPr>
        <w:tab/>
        <w:t xml:space="preserve">•  </w:t>
      </w:r>
      <w:r w:rsidRPr="003458ED">
        <w:rPr>
          <w:rFonts w:ascii="Avenir Next Condensed" w:hAnsi="Avenir Next Condensed"/>
          <w:color w:val="000000" w:themeColor="text1"/>
        </w:rPr>
        <w:tab/>
      </w:r>
      <w:r w:rsidRPr="003458ED">
        <w:rPr>
          <w:rFonts w:ascii="Avenir Next Condensed" w:hAnsi="Avenir Next Condensed" w:cstheme="minorHAnsi"/>
          <w:color w:val="000000" w:themeColor="text1"/>
        </w:rPr>
        <w:t>All students are required to take ED 214A Introduction to Statistics and ED 221A Introduction to Qualitative Methods.</w:t>
      </w:r>
    </w:p>
    <w:p w14:paraId="5CC1805C" w14:textId="463529F4" w:rsidR="000F2E6E" w:rsidRPr="003458ED" w:rsidRDefault="000F2E6E" w:rsidP="000F2E6E">
      <w:pPr>
        <w:tabs>
          <w:tab w:val="left" w:pos="2160"/>
          <w:tab w:val="left" w:pos="2430"/>
        </w:tabs>
        <w:ind w:left="2430" w:hanging="2070"/>
        <w:rPr>
          <w:rFonts w:ascii="Avenir Next Condensed" w:hAnsi="Avenir Next Condensed" w:cstheme="minorHAnsi"/>
          <w:color w:val="000000" w:themeColor="text1"/>
        </w:rPr>
      </w:pPr>
      <w:r w:rsidRPr="003458ED">
        <w:rPr>
          <w:rFonts w:ascii="Avenir Next Condensed" w:hAnsi="Avenir Next Condensed" w:cstheme="minorHAnsi"/>
          <w:color w:val="000000" w:themeColor="text1"/>
        </w:rPr>
        <w:tab/>
        <w:t xml:space="preserve">•  </w:t>
      </w:r>
      <w:r w:rsidRPr="003458ED">
        <w:rPr>
          <w:rFonts w:ascii="Avenir Next Condensed" w:hAnsi="Avenir Next Condensed" w:cstheme="minorHAnsi"/>
          <w:color w:val="000000" w:themeColor="text1"/>
        </w:rPr>
        <w:tab/>
        <w:t xml:space="preserve">Quantitative courses to be used to fulfill the rest of the requirement are the following: </w:t>
      </w:r>
    </w:p>
    <w:p w14:paraId="06663339"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214B Inferential Statistics </w:t>
      </w:r>
    </w:p>
    <w:p w14:paraId="19C7D778"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214C Linear Models for Data Analysis </w:t>
      </w:r>
    </w:p>
    <w:p w14:paraId="346FFF19"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216A Advanced Multivariate Statistics </w:t>
      </w:r>
    </w:p>
    <w:p w14:paraId="479A3EFE"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216B Factor Analysis </w:t>
      </w:r>
    </w:p>
    <w:p w14:paraId="036F791C"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216F Structural Equation Models </w:t>
      </w:r>
    </w:p>
    <w:p w14:paraId="6685CAB0"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217A Constructing Measures </w:t>
      </w:r>
    </w:p>
    <w:p w14:paraId="35BD9F86"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ED 217B Analyzing and Validating Measures</w:t>
      </w:r>
    </w:p>
    <w:p w14:paraId="469DAC80" w14:textId="77777777" w:rsidR="000F2E6E" w:rsidRPr="003458ED" w:rsidRDefault="000F2E6E" w:rsidP="000F2E6E">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ED 217C Philosophy of Measurement</w:t>
      </w:r>
    </w:p>
    <w:p w14:paraId="29EF75A8" w14:textId="77777777" w:rsidR="000F2E6E" w:rsidRPr="003458ED" w:rsidRDefault="000F2E6E" w:rsidP="000F2E6E">
      <w:pPr>
        <w:tabs>
          <w:tab w:val="left" w:pos="2160"/>
          <w:tab w:val="left" w:pos="2430"/>
        </w:tabs>
        <w:ind w:left="2430" w:hanging="1710"/>
        <w:rPr>
          <w:rFonts w:ascii="Avenir Next Condensed" w:hAnsi="Avenir Next Condensed" w:cstheme="minorHAnsi"/>
          <w:color w:val="000000" w:themeColor="text1"/>
        </w:rPr>
      </w:pPr>
      <w:r w:rsidRPr="003458ED">
        <w:rPr>
          <w:rFonts w:ascii="Avenir Next Condensed" w:hAnsi="Avenir Next Condensed" w:cstheme="minorHAnsi"/>
          <w:color w:val="000000" w:themeColor="text1"/>
        </w:rPr>
        <w:tab/>
        <w:t xml:space="preserve">•  </w:t>
      </w:r>
      <w:r w:rsidRPr="003458ED">
        <w:rPr>
          <w:rFonts w:ascii="Avenir Next Condensed" w:hAnsi="Avenir Next Condensed" w:cstheme="minorHAnsi"/>
          <w:color w:val="000000" w:themeColor="text1"/>
        </w:rPr>
        <w:tab/>
        <w:t xml:space="preserve">Qualitative courses to be used to fulfill the rest of the requirement are the following: </w:t>
      </w:r>
    </w:p>
    <w:p w14:paraId="628168A0"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221B Qualitative Interviewing </w:t>
      </w:r>
    </w:p>
    <w:p w14:paraId="19979D9D"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221CC Observational Research </w:t>
      </w:r>
    </w:p>
    <w:p w14:paraId="6886618E"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221D Video Analysis </w:t>
      </w:r>
    </w:p>
    <w:p w14:paraId="06597668"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221EE Discourse Analysis in Educational Settings </w:t>
      </w:r>
    </w:p>
    <w:p w14:paraId="312023E3"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221F Community Ethnography </w:t>
      </w:r>
    </w:p>
    <w:p w14:paraId="390D8678"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221GG Case Study Methods: Research and Practice </w:t>
      </w:r>
    </w:p>
    <w:p w14:paraId="56EC7C9D"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221H Design-Based Research and Research-Based Design </w:t>
      </w:r>
    </w:p>
    <w:p w14:paraId="497576C4"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224AA Interactional Ethnography </w:t>
      </w:r>
    </w:p>
    <w:p w14:paraId="3A5A0DFA"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224B Narrative Analysis </w:t>
      </w:r>
    </w:p>
    <w:p w14:paraId="2BD70251" w14:textId="77777777" w:rsidR="000F2E6E" w:rsidRPr="003458ED" w:rsidRDefault="000F2E6E" w:rsidP="000F2E6E">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ED 224CC Textual Analysis</w:t>
      </w:r>
    </w:p>
    <w:p w14:paraId="6ABC0736" w14:textId="77777777" w:rsidR="00A24538" w:rsidRDefault="00A24538" w:rsidP="000B74D9"/>
    <w:p w14:paraId="7280B6BD" w14:textId="15A5E984" w:rsidR="000F2E6E" w:rsidRPr="000B74D9" w:rsidRDefault="000F2E6E" w:rsidP="000B74D9">
      <w:r w:rsidRPr="000B74D9">
        <w:t xml:space="preserve">If you already have a substantial background in </w:t>
      </w:r>
      <w:r w:rsidR="00A24538">
        <w:t xml:space="preserve">research </w:t>
      </w:r>
      <w:r w:rsidRPr="000B74D9">
        <w:t xml:space="preserve">methodology, it is possible to waive the introductory </w:t>
      </w:r>
      <w:r w:rsidRPr="000B74D9">
        <w:lastRenderedPageBreak/>
        <w:t>courses</w:t>
      </w:r>
      <w:r w:rsidR="00126028">
        <w:t xml:space="preserve">, with the consent of both the advisor and the instructor of the relevant course. </w:t>
      </w:r>
      <w:r w:rsidRPr="000B74D9">
        <w:t>Other appropriate research methods courses can also be substituted for courses on these lists.</w:t>
      </w:r>
    </w:p>
    <w:p w14:paraId="5067BCCA" w14:textId="77777777" w:rsidR="000F2E6E" w:rsidRPr="000F2E6E" w:rsidRDefault="000F2E6E" w:rsidP="000F2E6E">
      <w:pPr>
        <w:pStyle w:val="BodyText"/>
        <w:spacing w:before="1"/>
        <w:ind w:left="100" w:right="96"/>
      </w:pPr>
    </w:p>
    <w:p w14:paraId="0F86CF86" w14:textId="77777777" w:rsidR="000F2E6E" w:rsidRPr="003458ED" w:rsidRDefault="000F2E6E" w:rsidP="000F2E6E">
      <w:pPr>
        <w:tabs>
          <w:tab w:val="left" w:pos="2160"/>
          <w:tab w:val="left" w:pos="2430"/>
        </w:tabs>
        <w:ind w:left="2160" w:hanging="1800"/>
        <w:rPr>
          <w:rFonts w:ascii="Avenir Next Condensed" w:hAnsi="Avenir Next Condensed" w:cstheme="minorHAnsi"/>
          <w:color w:val="000000" w:themeColor="text1"/>
        </w:rPr>
      </w:pPr>
      <w:r w:rsidRPr="003458ED">
        <w:rPr>
          <w:rFonts w:ascii="Avenir Next Condensed" w:hAnsi="Avenir Next Condensed" w:cstheme="minorHAnsi"/>
          <w:color w:val="000000" w:themeColor="text1"/>
        </w:rPr>
        <w:t xml:space="preserve">Core Courses: </w:t>
      </w:r>
      <w:r w:rsidRPr="003458ED">
        <w:rPr>
          <w:rFonts w:ascii="Avenir Next Condensed" w:hAnsi="Avenir Next Condensed" w:cstheme="minorHAnsi"/>
          <w:color w:val="000000" w:themeColor="text1"/>
        </w:rPr>
        <w:tab/>
      </w:r>
      <w:r w:rsidRPr="003458ED">
        <w:rPr>
          <w:rFonts w:ascii="Avenir Next Condensed" w:hAnsi="Avenir Next Condensed"/>
          <w:color w:val="000000" w:themeColor="text1"/>
        </w:rPr>
        <w:t xml:space="preserve">•  </w:t>
      </w:r>
      <w:r w:rsidRPr="003458ED">
        <w:rPr>
          <w:rFonts w:ascii="Avenir Next Condensed" w:hAnsi="Avenir Next Condensed"/>
          <w:color w:val="000000" w:themeColor="text1"/>
        </w:rPr>
        <w:tab/>
      </w:r>
      <w:r w:rsidRPr="003458ED">
        <w:rPr>
          <w:rFonts w:ascii="Avenir Next Condensed" w:hAnsi="Avenir Next Condensed" w:cstheme="minorHAnsi"/>
          <w:color w:val="000000" w:themeColor="text1"/>
        </w:rPr>
        <w:t xml:space="preserve">3 courses, one course in each of the three Program Areas </w:t>
      </w:r>
    </w:p>
    <w:p w14:paraId="4AC70637" w14:textId="4DD19A24" w:rsidR="000F2E6E" w:rsidRPr="003458ED" w:rsidRDefault="000F2E6E" w:rsidP="000F2E6E">
      <w:pPr>
        <w:tabs>
          <w:tab w:val="left" w:pos="2160"/>
          <w:tab w:val="left" w:pos="2430"/>
        </w:tabs>
        <w:spacing w:line="259" w:lineRule="auto"/>
        <w:ind w:left="2160" w:hanging="1800"/>
        <w:rPr>
          <w:rFonts w:ascii="Avenir Next Condensed" w:hAnsi="Avenir Next Condensed"/>
          <w:color w:val="000000" w:themeColor="text1"/>
        </w:rPr>
      </w:pPr>
      <w:r w:rsidRPr="003458ED">
        <w:rPr>
          <w:rFonts w:ascii="Avenir Next Condensed" w:hAnsi="Avenir Next Condensed"/>
          <w:color w:val="000000" w:themeColor="text1"/>
        </w:rPr>
        <w:t xml:space="preserve">Advanced Courses: </w:t>
      </w:r>
      <w:r w:rsidRPr="003458ED">
        <w:rPr>
          <w:rFonts w:ascii="Avenir Next Condensed" w:hAnsi="Avenir Next Condensed"/>
          <w:color w:val="000000" w:themeColor="text1"/>
        </w:rPr>
        <w:tab/>
        <w:t xml:space="preserve">•  </w:t>
      </w:r>
      <w:r w:rsidRPr="003458ED">
        <w:rPr>
          <w:rFonts w:ascii="Avenir Next Condensed" w:hAnsi="Avenir Next Condensed"/>
          <w:color w:val="000000" w:themeColor="text1"/>
        </w:rPr>
        <w:tab/>
        <w:t>6 courses from advanced program pathways, with courses within a given advanced pathway strongly recommended but not required</w:t>
      </w:r>
    </w:p>
    <w:p w14:paraId="50464C43" w14:textId="7D132706" w:rsidR="000F2E6E" w:rsidRPr="003458ED" w:rsidRDefault="000F2E6E" w:rsidP="000F2E6E">
      <w:pPr>
        <w:tabs>
          <w:tab w:val="left" w:pos="2430"/>
        </w:tabs>
        <w:spacing w:line="259" w:lineRule="auto"/>
        <w:ind w:left="2160"/>
        <w:rPr>
          <w:rFonts w:ascii="Avenir Next Condensed" w:hAnsi="Avenir Next Condensed" w:cstheme="minorHAnsi"/>
          <w:color w:val="000000" w:themeColor="text1"/>
        </w:rPr>
      </w:pPr>
      <w:r w:rsidRPr="003458ED">
        <w:rPr>
          <w:rFonts w:ascii="Avenir Next Condensed" w:hAnsi="Avenir Next Condensed"/>
          <w:color w:val="000000" w:themeColor="text1"/>
        </w:rPr>
        <w:t xml:space="preserve">•  </w:t>
      </w:r>
      <w:r w:rsidRPr="003458ED">
        <w:rPr>
          <w:rFonts w:ascii="Avenir Next Condensed" w:hAnsi="Avenir Next Condensed"/>
          <w:color w:val="000000" w:themeColor="text1"/>
        </w:rPr>
        <w:tab/>
      </w:r>
      <w:r w:rsidRPr="003458ED">
        <w:rPr>
          <w:rFonts w:ascii="Avenir Next Condensed" w:hAnsi="Avenir Next Condensed" w:cstheme="minorHAnsi"/>
          <w:color w:val="000000" w:themeColor="text1"/>
        </w:rPr>
        <w:t>3 courses as electives (to be determined with the advisor, to be taken from any department, and to not include independent study courses)</w:t>
      </w:r>
    </w:p>
    <w:p w14:paraId="6F09DAF7" w14:textId="77777777" w:rsidR="00A0726F" w:rsidRDefault="00A0726F">
      <w:pPr>
        <w:rPr>
          <w:highlight w:val="yellow"/>
        </w:rPr>
      </w:pPr>
    </w:p>
    <w:p w14:paraId="6051D71F" w14:textId="77777777" w:rsidR="000F2E6E" w:rsidRDefault="00BA6D50">
      <w:pPr>
        <w:rPr>
          <w:rFonts w:ascii="Avenir Next Condensed" w:hAnsi="Avenir Next Condensed"/>
          <w:bCs/>
          <w:color w:val="000000" w:themeColor="text1"/>
          <w:sz w:val="24"/>
          <w:szCs w:val="24"/>
        </w:rPr>
      </w:pPr>
      <w:r w:rsidRPr="003458ED">
        <w:rPr>
          <w:rFonts w:ascii="Avenir Next Condensed" w:hAnsi="Avenir Next Condensed"/>
          <w:b/>
          <w:color w:val="000000" w:themeColor="text1"/>
          <w:sz w:val="24"/>
          <w:szCs w:val="24"/>
        </w:rPr>
        <w:t>Program Areas and Core Courses</w:t>
      </w:r>
    </w:p>
    <w:p w14:paraId="359278F0" w14:textId="77777777" w:rsidR="00BA6D50" w:rsidRDefault="00BA6D50">
      <w:pPr>
        <w:rPr>
          <w:rFonts w:ascii="Avenir Next Condensed" w:hAnsi="Avenir Next Condensed"/>
          <w:bCs/>
          <w:color w:val="000000" w:themeColor="text1"/>
          <w:sz w:val="24"/>
          <w:szCs w:val="24"/>
        </w:rPr>
      </w:pPr>
    </w:p>
    <w:p w14:paraId="2829ED61" w14:textId="02541261" w:rsidR="00BA6D50" w:rsidRPr="000B74D9" w:rsidRDefault="00BA6D50" w:rsidP="000B74D9">
      <w:r w:rsidRPr="000B74D9">
        <w:t xml:space="preserve">As introduced above, the doctoral program </w:t>
      </w:r>
      <w:r w:rsidR="00F92EED">
        <w:t>in the</w:t>
      </w:r>
      <w:r w:rsidRPr="000B74D9">
        <w:t xml:space="preserve"> Education Department consists of three Program Areas. A handful of faculty are affiliated with more than one area. Each Program Area will offer one </w:t>
      </w:r>
      <w:r w:rsidR="00F92EED">
        <w:t>C</w:t>
      </w:r>
      <w:r w:rsidRPr="000B74D9">
        <w:t xml:space="preserve">ore course each year that all Education doctoral students </w:t>
      </w:r>
      <w:r w:rsidR="00F92EED">
        <w:t>are</w:t>
      </w:r>
      <w:r w:rsidRPr="000B74D9">
        <w:t xml:space="preserve"> required to take.</w:t>
      </w:r>
    </w:p>
    <w:p w14:paraId="540C0346" w14:textId="77777777" w:rsidR="00BA6D50" w:rsidRDefault="00BA6D50">
      <w:pPr>
        <w:rPr>
          <w:rFonts w:ascii="Avenir Next Condensed" w:hAnsi="Avenir Next Condensed"/>
          <w:color w:val="000000" w:themeColor="text1"/>
        </w:rPr>
      </w:pPr>
    </w:p>
    <w:p w14:paraId="795D0EE5" w14:textId="77777777" w:rsidR="00BA6D50" w:rsidRPr="003458ED" w:rsidRDefault="00BA6D50" w:rsidP="00BA6D50">
      <w:pPr>
        <w:pStyle w:val="ListParagraph"/>
        <w:numPr>
          <w:ilvl w:val="0"/>
          <w:numId w:val="30"/>
        </w:numPr>
        <w:spacing w:before="1"/>
        <w:ind w:right="208"/>
        <w:contextualSpacing/>
        <w:rPr>
          <w:rFonts w:ascii="Avenir Next Condensed" w:hAnsi="Avenir Next Condensed" w:cstheme="minorHAnsi"/>
          <w:b/>
          <w:color w:val="000000" w:themeColor="text1"/>
          <w:sz w:val="24"/>
          <w:szCs w:val="24"/>
        </w:rPr>
      </w:pPr>
      <w:r w:rsidRPr="003458ED">
        <w:rPr>
          <w:rFonts w:ascii="Avenir Next Condensed" w:hAnsi="Avenir Next Condensed" w:cstheme="minorHAnsi"/>
          <w:b/>
          <w:color w:val="000000" w:themeColor="text1"/>
          <w:sz w:val="24"/>
          <w:szCs w:val="24"/>
        </w:rPr>
        <w:t>Program Area: Culture, Language, and Human Development (CLHD)</w:t>
      </w:r>
    </w:p>
    <w:p w14:paraId="02115903" w14:textId="77777777" w:rsidR="00BA6D50" w:rsidRPr="003458ED" w:rsidRDefault="00BA6D50" w:rsidP="00BA6D50">
      <w:pPr>
        <w:pStyle w:val="paragraph"/>
        <w:spacing w:before="0" w:beforeAutospacing="0" w:after="0" w:afterAutospacing="0"/>
        <w:ind w:left="720"/>
        <w:textAlignment w:val="baseline"/>
        <w:rPr>
          <w:rFonts w:ascii="Avenir Next Condensed" w:eastAsiaTheme="minorHAnsi" w:hAnsi="Avenir Next Condensed" w:cstheme="minorHAnsi"/>
          <w:color w:val="000000" w:themeColor="text1"/>
          <w:u w:val="single"/>
        </w:rPr>
      </w:pPr>
    </w:p>
    <w:p w14:paraId="6E907844" w14:textId="6323D076" w:rsidR="00BA6D50" w:rsidRPr="003458ED" w:rsidRDefault="00BA6D50" w:rsidP="00BA6D50">
      <w:pPr>
        <w:ind w:left="720"/>
        <w:rPr>
          <w:rFonts w:ascii="Avenir Next Condensed" w:hAnsi="Avenir Next Condensed"/>
          <w:color w:val="000000" w:themeColor="text1"/>
        </w:rPr>
      </w:pPr>
      <w:r w:rsidRPr="003458ED">
        <w:rPr>
          <w:rFonts w:ascii="Avenir Next Condensed" w:hAnsi="Avenir Next Condensed"/>
          <w:color w:val="000000" w:themeColor="text1"/>
          <w:u w:val="single"/>
        </w:rPr>
        <w:t>Program Area Faculty</w:t>
      </w:r>
      <w:r w:rsidRPr="003458ED">
        <w:rPr>
          <w:rFonts w:ascii="Avenir Next Condensed" w:hAnsi="Avenir Next Condensed"/>
          <w:color w:val="000000" w:themeColor="text1"/>
        </w:rPr>
        <w:t>: Diana Arya, Jason Duque, Richard Duran, Danielle Harlow, Amy Kyratzis, Jin Sook Lee, Rebeca Mireles-Rios</w:t>
      </w:r>
      <w:r w:rsidR="007D57C8">
        <w:rPr>
          <w:rFonts w:ascii="Avenir Next Condensed" w:hAnsi="Avenir Next Condensed"/>
          <w:color w:val="000000" w:themeColor="text1"/>
        </w:rPr>
        <w:t>, Laura Romo and Mian Wang.</w:t>
      </w:r>
    </w:p>
    <w:p w14:paraId="3762C10B" w14:textId="77777777" w:rsidR="00BA6D50" w:rsidRPr="003458ED" w:rsidRDefault="00BA6D50" w:rsidP="00BA6D50">
      <w:pPr>
        <w:pStyle w:val="paragraph"/>
        <w:spacing w:before="0" w:beforeAutospacing="0" w:after="0" w:afterAutospacing="0"/>
        <w:ind w:left="720"/>
        <w:textAlignment w:val="baseline"/>
        <w:rPr>
          <w:rFonts w:ascii="Avenir Next Condensed" w:eastAsiaTheme="minorHAnsi" w:hAnsi="Avenir Next Condensed" w:cstheme="minorHAnsi"/>
          <w:color w:val="000000" w:themeColor="text1"/>
          <w:u w:val="single"/>
        </w:rPr>
      </w:pPr>
    </w:p>
    <w:p w14:paraId="6294829C" w14:textId="77777777" w:rsidR="00BA6D50" w:rsidRPr="003A36A7" w:rsidRDefault="00BA6D50" w:rsidP="00BA6D50">
      <w:pPr>
        <w:pStyle w:val="paragraph"/>
        <w:spacing w:before="0" w:beforeAutospacing="0" w:after="0" w:afterAutospacing="0"/>
        <w:ind w:left="720"/>
        <w:textAlignment w:val="baseline"/>
        <w:rPr>
          <w:rFonts w:ascii="Avenir Next Condensed" w:hAnsi="Avenir Next Condensed"/>
          <w:color w:val="000000" w:themeColor="text1"/>
          <w:sz w:val="22"/>
          <w:szCs w:val="22"/>
        </w:rPr>
      </w:pPr>
      <w:r w:rsidRPr="003A36A7">
        <w:rPr>
          <w:rStyle w:val="normaltextrun"/>
          <w:rFonts w:ascii="Avenir Next Condensed" w:hAnsi="Avenir Next Condensed"/>
          <w:color w:val="000000" w:themeColor="text1"/>
          <w:sz w:val="22"/>
          <w:szCs w:val="22"/>
          <w:u w:val="single"/>
        </w:rPr>
        <w:t>Core Course ED 211G Theories in Human Development</w:t>
      </w:r>
      <w:r w:rsidRPr="003A36A7">
        <w:rPr>
          <w:rStyle w:val="normaltextrun"/>
          <w:rFonts w:ascii="Avenir Next Condensed" w:hAnsi="Avenir Next Condensed"/>
          <w:color w:val="000000" w:themeColor="text1"/>
          <w:sz w:val="22"/>
          <w:szCs w:val="22"/>
        </w:rPr>
        <w:t xml:space="preserve">: This </w:t>
      </w:r>
      <w:r w:rsidRPr="003A36A7">
        <w:rPr>
          <w:rFonts w:ascii="Avenir Next Condensed" w:hAnsi="Avenir Next Condensed" w:cstheme="minorHAnsi"/>
          <w:color w:val="000000" w:themeColor="text1"/>
          <w:sz w:val="22"/>
          <w:szCs w:val="22"/>
          <w:shd w:val="clear" w:color="auto" w:fill="FFFFFF"/>
        </w:rPr>
        <w:t>course presents a comprehensive overview of the major theoretical perspectives that guide research and thinking on human growth and language across cultures and contexts. Students will discuss and analyze selected theories guiding the scientific study of cognitive development, social development, and lifespan development.</w:t>
      </w:r>
    </w:p>
    <w:p w14:paraId="76637CAD" w14:textId="77777777" w:rsidR="00BA6D50" w:rsidRPr="003458ED" w:rsidRDefault="00BA6D50" w:rsidP="00BA6D50">
      <w:pPr>
        <w:ind w:left="720"/>
        <w:rPr>
          <w:rFonts w:ascii="Avenir Next Condensed" w:hAnsi="Avenir Next Condensed" w:cstheme="minorHAnsi"/>
          <w:color w:val="000000" w:themeColor="text1"/>
        </w:rPr>
      </w:pPr>
    </w:p>
    <w:p w14:paraId="61B2E92A" w14:textId="77777777" w:rsidR="00BA6D50" w:rsidRPr="003458ED" w:rsidRDefault="00BA6D50" w:rsidP="00BA6D50">
      <w:pPr>
        <w:ind w:left="360"/>
        <w:contextualSpacing/>
        <w:rPr>
          <w:rFonts w:ascii="Avenir Next Condensed" w:hAnsi="Avenir Next Condensed" w:cstheme="minorHAnsi"/>
          <w:b/>
          <w:color w:val="000000" w:themeColor="text1"/>
        </w:rPr>
      </w:pPr>
      <w:r w:rsidRPr="003458ED">
        <w:rPr>
          <w:rFonts w:ascii="Avenir Next Condensed" w:hAnsi="Avenir Next Condensed"/>
          <w:b/>
          <w:bCs/>
          <w:color w:val="000000" w:themeColor="text1"/>
        </w:rPr>
        <w:t>b.</w:t>
      </w:r>
      <w:r w:rsidRPr="003458ED">
        <w:rPr>
          <w:rFonts w:ascii="Avenir Next Condensed" w:hAnsi="Avenir Next Condensed"/>
          <w:b/>
          <w:bCs/>
          <w:color w:val="000000" w:themeColor="text1"/>
        </w:rPr>
        <w:tab/>
        <w:t>Program Area: Learning, Teaching, and Teacher Education (LTTE)</w:t>
      </w:r>
    </w:p>
    <w:p w14:paraId="27A7D4E3" w14:textId="77777777" w:rsidR="00BA6D50" w:rsidRPr="003458ED" w:rsidRDefault="00BA6D50" w:rsidP="00BA6D50">
      <w:pPr>
        <w:ind w:left="720"/>
        <w:rPr>
          <w:rFonts w:ascii="Avenir Next Condensed" w:hAnsi="Avenir Next Condensed" w:cstheme="minorHAnsi"/>
          <w:b/>
          <w:color w:val="000000" w:themeColor="text1"/>
        </w:rPr>
      </w:pPr>
    </w:p>
    <w:p w14:paraId="6C9EE021" w14:textId="60D0A9FF" w:rsidR="00BA6D50" w:rsidRPr="003458ED" w:rsidRDefault="00BA6D50" w:rsidP="00BA6D50">
      <w:pPr>
        <w:ind w:left="720"/>
        <w:rPr>
          <w:rFonts w:ascii="Avenir Next Condensed" w:hAnsi="Avenir Next Condensed"/>
          <w:color w:val="000000" w:themeColor="text1"/>
          <w:u w:val="single"/>
        </w:rPr>
      </w:pPr>
      <w:r w:rsidRPr="003458ED">
        <w:rPr>
          <w:rFonts w:ascii="Avenir Next Condensed" w:hAnsi="Avenir Next Condensed"/>
          <w:color w:val="000000" w:themeColor="text1"/>
          <w:u w:val="single"/>
        </w:rPr>
        <w:t>Program Area Faculty</w:t>
      </w:r>
      <w:r w:rsidRPr="003458ED">
        <w:rPr>
          <w:rFonts w:ascii="Avenir Next Condensed" w:hAnsi="Avenir Next Condensed"/>
          <w:color w:val="000000" w:themeColor="text1"/>
        </w:rPr>
        <w:t xml:space="preserve">: Diana Arya, Julie Bianchini, Tim Dewar, Jason Duque, Richard Duran, Andrew Fedders, Danielle Harlow, Amy Kyratzis, Rachel Lambert, Jin Sook Lee, Karin Lohwasser, </w:t>
      </w:r>
      <w:r w:rsidR="007D57C8">
        <w:rPr>
          <w:rFonts w:ascii="Avenir Next Condensed" w:hAnsi="Avenir Next Condensed"/>
          <w:color w:val="000000" w:themeColor="text1"/>
        </w:rPr>
        <w:t xml:space="preserve">Hui-Ling Malone, </w:t>
      </w:r>
      <w:r w:rsidRPr="003458ED">
        <w:rPr>
          <w:rFonts w:ascii="Avenir Next Condensed" w:hAnsi="Avenir Next Condensed"/>
          <w:color w:val="000000" w:themeColor="text1"/>
        </w:rPr>
        <w:t>Amber Moran, Chris Ograin, Yukari Okamoto, Sarah Roberts</w:t>
      </w:r>
      <w:r w:rsidR="007D57C8">
        <w:rPr>
          <w:rFonts w:ascii="Avenir Next Condensed" w:hAnsi="Avenir Next Condensed"/>
          <w:color w:val="000000" w:themeColor="text1"/>
        </w:rPr>
        <w:t xml:space="preserve">, </w:t>
      </w:r>
      <w:r w:rsidRPr="003458ED">
        <w:rPr>
          <w:rFonts w:ascii="Avenir Next Condensed" w:hAnsi="Avenir Next Condensed"/>
          <w:color w:val="000000" w:themeColor="text1"/>
        </w:rPr>
        <w:t>and Mian Wang</w:t>
      </w:r>
    </w:p>
    <w:p w14:paraId="26093FC3" w14:textId="77777777" w:rsidR="00BA6D50" w:rsidRPr="003458ED" w:rsidRDefault="00BA6D50" w:rsidP="00BA6D50">
      <w:pPr>
        <w:ind w:left="720"/>
        <w:rPr>
          <w:rFonts w:ascii="Avenir Next Condensed" w:hAnsi="Avenir Next Condensed" w:cstheme="minorHAnsi"/>
          <w:b/>
          <w:color w:val="000000" w:themeColor="text1"/>
        </w:rPr>
      </w:pPr>
    </w:p>
    <w:p w14:paraId="4BDFD35C" w14:textId="399CBE21" w:rsidR="00BA6D50" w:rsidRPr="003458ED" w:rsidRDefault="00BA6D50" w:rsidP="00BA6D50">
      <w:pPr>
        <w:ind w:left="720"/>
        <w:textAlignment w:val="baseline"/>
        <w:rPr>
          <w:rFonts w:ascii="Avenir Next Condensed" w:hAnsi="Avenir Next Condensed" w:cs="Segoe UI"/>
          <w:b/>
          <w:color w:val="000000" w:themeColor="text1"/>
        </w:rPr>
      </w:pPr>
      <w:r w:rsidRPr="00081D9E">
        <w:rPr>
          <w:rFonts w:ascii="Avenir Next Condensed" w:hAnsi="Avenir Next Condensed" w:cs="Calibri"/>
          <w:bCs/>
          <w:color w:val="000000" w:themeColor="text1"/>
          <w:u w:val="single"/>
        </w:rPr>
        <w:t xml:space="preserve">Core Course </w:t>
      </w:r>
      <w:r w:rsidR="00317E54">
        <w:rPr>
          <w:rFonts w:ascii="Avenir Next Condensed" w:hAnsi="Avenir Next Condensed" w:cs="Calibri"/>
          <w:bCs/>
          <w:color w:val="000000" w:themeColor="text1"/>
          <w:u w:val="single"/>
        </w:rPr>
        <w:t>ED 210</w:t>
      </w:r>
      <w:r w:rsidRPr="00081D9E">
        <w:rPr>
          <w:rFonts w:ascii="Avenir Next Condensed" w:hAnsi="Avenir Next Condensed" w:cs="Calibri"/>
          <w:bCs/>
          <w:color w:val="000000" w:themeColor="text1"/>
          <w:u w:val="single"/>
        </w:rPr>
        <w:t xml:space="preserve"> Teaching, Learning and Teacher Education</w:t>
      </w:r>
      <w:r w:rsidRPr="00081D9E">
        <w:rPr>
          <w:rFonts w:ascii="Avenir Next Condensed" w:hAnsi="Avenir Next Condensed" w:cs="Calibri"/>
          <w:b/>
          <w:color w:val="000000" w:themeColor="text1"/>
        </w:rPr>
        <w:t>:</w:t>
      </w:r>
      <w:r w:rsidRPr="003458ED">
        <w:rPr>
          <w:rFonts w:ascii="Avenir Next Condensed" w:hAnsi="Avenir Next Condensed" w:cs="Calibri"/>
          <w:b/>
          <w:color w:val="000000" w:themeColor="text1"/>
        </w:rPr>
        <w:t xml:space="preserve"> </w:t>
      </w:r>
      <w:r w:rsidRPr="003458ED">
        <w:rPr>
          <w:rFonts w:ascii="Avenir Next Condensed" w:hAnsi="Avenir Next Condensed" w:cs="Arial"/>
          <w:color w:val="000000" w:themeColor="text1"/>
          <w:shd w:val="clear" w:color="auto" w:fill="FFFFFF"/>
        </w:rPr>
        <w:t xml:space="preserve">This course provides an overview of critical issues in teaching, learning, and teacher education. The course begins with an exploration of the role of schools in society. We then engage in analysis of the learners in school to understand the socioemotional needs of students as well as the range of individual differences including disability. The class spends multiple weeks unpacking learning theories, applying these theories to teaching in content areas. For each learning theory, we ask, “What is the role of the learner in this theory? What is the role of the teacher?” Finally, the class explores the learning and development of teachers, from teacher education to in-service. </w:t>
      </w:r>
    </w:p>
    <w:p w14:paraId="64BC611D" w14:textId="77777777" w:rsidR="00BA6D50" w:rsidRPr="003458ED" w:rsidRDefault="00BA6D50" w:rsidP="00BA6D50">
      <w:pPr>
        <w:ind w:left="720"/>
        <w:textAlignment w:val="baseline"/>
        <w:rPr>
          <w:rFonts w:ascii="Avenir Next Condensed" w:hAnsi="Avenir Next Condensed" w:cs="Calibri"/>
          <w:color w:val="000000" w:themeColor="text1"/>
        </w:rPr>
      </w:pPr>
      <w:r w:rsidRPr="003458ED">
        <w:rPr>
          <w:rFonts w:ascii="Arial" w:hAnsi="Arial" w:cs="Arial"/>
          <w:color w:val="000000" w:themeColor="text1"/>
        </w:rPr>
        <w:t>  </w:t>
      </w:r>
      <w:r w:rsidRPr="003458ED">
        <w:rPr>
          <w:rFonts w:ascii="Avenir Next Condensed" w:hAnsi="Avenir Next Condensed" w:cs="Calibri"/>
          <w:color w:val="000000" w:themeColor="text1"/>
        </w:rPr>
        <w:t> </w:t>
      </w:r>
    </w:p>
    <w:p w14:paraId="29E67692" w14:textId="77777777" w:rsidR="00BA6D50" w:rsidRPr="003458ED" w:rsidRDefault="00BA6D50" w:rsidP="00BA6D50">
      <w:pPr>
        <w:tabs>
          <w:tab w:val="left" w:pos="720"/>
        </w:tabs>
        <w:ind w:left="360"/>
        <w:contextualSpacing/>
        <w:rPr>
          <w:rFonts w:ascii="Avenir Next Condensed" w:hAnsi="Avenir Next Condensed" w:cstheme="minorHAnsi"/>
          <w:b/>
          <w:color w:val="000000" w:themeColor="text1"/>
        </w:rPr>
      </w:pPr>
      <w:r w:rsidRPr="003458ED">
        <w:rPr>
          <w:rFonts w:ascii="Avenir Next Condensed" w:hAnsi="Avenir Next Condensed" w:cstheme="minorHAnsi"/>
          <w:b/>
          <w:color w:val="000000" w:themeColor="text1"/>
        </w:rPr>
        <w:t xml:space="preserve">c. </w:t>
      </w:r>
      <w:r w:rsidRPr="003458ED">
        <w:rPr>
          <w:rFonts w:ascii="Avenir Next Condensed" w:hAnsi="Avenir Next Condensed" w:cstheme="minorHAnsi"/>
          <w:b/>
          <w:color w:val="000000" w:themeColor="text1"/>
        </w:rPr>
        <w:tab/>
        <w:t>Program Area: Policy, Program Evaluation, and Research Methods (PPRM)</w:t>
      </w:r>
    </w:p>
    <w:p w14:paraId="095F7B23" w14:textId="77777777" w:rsidR="00BA6D50" w:rsidRPr="003458ED" w:rsidRDefault="00BA6D50" w:rsidP="00BA6D50">
      <w:pPr>
        <w:ind w:left="720"/>
        <w:rPr>
          <w:rFonts w:ascii="Avenir Next Condensed" w:hAnsi="Avenir Next Condensed" w:cstheme="minorHAnsi"/>
          <w:b/>
          <w:color w:val="000000" w:themeColor="text1"/>
        </w:rPr>
      </w:pPr>
    </w:p>
    <w:p w14:paraId="2F0394C1" w14:textId="571B9AED" w:rsidR="00BA6D50" w:rsidRPr="003458ED" w:rsidRDefault="00BA6D50" w:rsidP="00BA6D50">
      <w:pPr>
        <w:ind w:left="720"/>
        <w:rPr>
          <w:rFonts w:ascii="Avenir Next Condensed" w:hAnsi="Avenir Next Condensed"/>
          <w:color w:val="000000" w:themeColor="text1"/>
        </w:rPr>
      </w:pPr>
      <w:r w:rsidRPr="003458ED">
        <w:rPr>
          <w:rFonts w:ascii="Avenir Next Condensed" w:hAnsi="Avenir Next Condensed"/>
          <w:color w:val="000000" w:themeColor="text1"/>
          <w:u w:val="single"/>
        </w:rPr>
        <w:t>Program Area Faculty</w:t>
      </w:r>
      <w:r w:rsidRPr="003458ED">
        <w:rPr>
          <w:rFonts w:ascii="Avenir Next Condensed" w:hAnsi="Avenir Next Condensed"/>
          <w:color w:val="000000" w:themeColor="text1"/>
        </w:rPr>
        <w:t>: Tarek Azzam, Andrew Maul, Jeff Milem, Karen Nylund-Gibson, and Carolyn Sattin-Bajaj</w:t>
      </w:r>
      <w:r w:rsidR="00213B8C">
        <w:rPr>
          <w:rFonts w:ascii="Avenir Next Condensed" w:hAnsi="Avenir Next Condensed"/>
          <w:color w:val="000000" w:themeColor="text1"/>
        </w:rPr>
        <w:t>, Lucy Arellano, Mayra Puente, Antar Tichavakunda</w:t>
      </w:r>
    </w:p>
    <w:p w14:paraId="376E7BF1" w14:textId="77777777" w:rsidR="00BA6D50" w:rsidRPr="003458ED" w:rsidRDefault="00BA6D50" w:rsidP="00BA6D50">
      <w:pPr>
        <w:ind w:left="720"/>
        <w:rPr>
          <w:rFonts w:ascii="Avenir Next Condensed" w:hAnsi="Avenir Next Condensed"/>
          <w:color w:val="000000" w:themeColor="text1"/>
        </w:rPr>
      </w:pPr>
    </w:p>
    <w:p w14:paraId="24959F80" w14:textId="77777777" w:rsidR="00BA6D50" w:rsidRPr="003458ED" w:rsidRDefault="00BA6D50" w:rsidP="00BA6D50">
      <w:pPr>
        <w:ind w:left="720"/>
        <w:rPr>
          <w:rFonts w:ascii="Avenir Next Condensed" w:hAnsi="Avenir Next Condensed"/>
          <w:color w:val="000000" w:themeColor="text1"/>
          <w:u w:val="single"/>
        </w:rPr>
      </w:pPr>
      <w:r w:rsidRPr="003458ED">
        <w:rPr>
          <w:rFonts w:ascii="Avenir Next Condensed" w:hAnsi="Avenir Next Condensed"/>
          <w:color w:val="000000" w:themeColor="text1"/>
          <w:u w:val="single"/>
        </w:rPr>
        <w:t xml:space="preserve">Core Course ED 220 Program Evaluation 1: </w:t>
      </w:r>
      <w:r w:rsidRPr="003458ED">
        <w:rPr>
          <w:rFonts w:ascii="Avenir Next Condensed" w:hAnsi="Avenir Next Condensed" w:cs="Arial"/>
          <w:color w:val="000000" w:themeColor="text1"/>
          <w:shd w:val="clear" w:color="auto" w:fill="FFFFFF"/>
        </w:rPr>
        <w:t>This course is an overview of the field of program evaluation and its various aspects (i.e., planning, collecting, analyzing information, and reporting) as well as various evaluation strategies (i.e., qualitative, quantitative, formative, and summative). It includes study of experimental and quasi- experimental designs.</w:t>
      </w:r>
    </w:p>
    <w:p w14:paraId="68E4B315" w14:textId="6B847867" w:rsidR="00BA6D50" w:rsidRPr="00BA6D50" w:rsidRDefault="00BA6D50">
      <w:pPr>
        <w:rPr>
          <w:bCs/>
          <w:highlight w:val="yellow"/>
        </w:rPr>
        <w:sectPr w:rsidR="00BA6D50" w:rsidRPr="00BA6D50">
          <w:pgSz w:w="12240" w:h="15840"/>
          <w:pgMar w:top="640" w:right="620" w:bottom="1180" w:left="620" w:header="0" w:footer="930" w:gutter="0"/>
          <w:cols w:space="720"/>
        </w:sectPr>
      </w:pPr>
    </w:p>
    <w:p w14:paraId="368351B8" w14:textId="77777777" w:rsidR="00A0726F" w:rsidRPr="000C02CC" w:rsidRDefault="00A0726F">
      <w:pPr>
        <w:pStyle w:val="BodyText"/>
        <w:spacing w:before="11"/>
        <w:rPr>
          <w:sz w:val="21"/>
          <w:highlight w:val="yellow"/>
        </w:rPr>
      </w:pPr>
    </w:p>
    <w:p w14:paraId="375CA370" w14:textId="77777777" w:rsidR="00A0726F" w:rsidRDefault="00646E5A">
      <w:pPr>
        <w:rPr>
          <w:rFonts w:ascii="Avenir Next Condensed" w:hAnsi="Avenir Next Condensed"/>
          <w:color w:val="000000" w:themeColor="text1"/>
          <w:sz w:val="24"/>
          <w:szCs w:val="24"/>
        </w:rPr>
      </w:pPr>
      <w:r w:rsidRPr="003458ED">
        <w:rPr>
          <w:rFonts w:ascii="Avenir Next Condensed" w:hAnsi="Avenir Next Condensed"/>
          <w:b/>
          <w:bCs/>
          <w:color w:val="000000" w:themeColor="text1"/>
          <w:sz w:val="24"/>
          <w:szCs w:val="24"/>
        </w:rPr>
        <w:t>Sub-Program Area Advanced Course Pathways</w:t>
      </w:r>
    </w:p>
    <w:p w14:paraId="531B0C30" w14:textId="77777777" w:rsidR="00646E5A" w:rsidRPr="000B74D9" w:rsidRDefault="00646E5A">
      <w:pPr>
        <w:rPr>
          <w:rFonts w:ascii="Avenir Next Condensed" w:hAnsi="Avenir Next Condensed"/>
          <w:color w:val="000000" w:themeColor="text1"/>
        </w:rPr>
      </w:pPr>
    </w:p>
    <w:p w14:paraId="54237BEA" w14:textId="047CAFE3" w:rsidR="00646E5A" w:rsidRPr="000B74D9" w:rsidRDefault="00646E5A" w:rsidP="000B74D9">
      <w:r w:rsidRPr="000B74D9">
        <w:t xml:space="preserve">Because Education is interdisciplinary, there are many defined areas of expertise. Each Program Area has identified two to four advanced course pathways that interested graduate students can take to develop depth of expertise in a particular area. Each advanced course pathway includes six course “slots.” </w:t>
      </w:r>
      <w:r w:rsidR="00C97F36">
        <w:t>In general, o</w:t>
      </w:r>
      <w:r w:rsidRPr="000B74D9">
        <w:t>ne course from each pathway will be offered each quarter. In a few cases, two courses are listed as “or” options for a given slot. A number of courses intentionally overlap between pathways</w:t>
      </w:r>
      <w:r w:rsidR="00C97F36">
        <w:t xml:space="preserve">. </w:t>
      </w:r>
      <w:r w:rsidRPr="000B74D9">
        <w:t xml:space="preserve">Students are encouraged to take one course from a given pathway each quarter for two years. </w:t>
      </w:r>
      <w:r w:rsidR="00C97F36">
        <w:t xml:space="preserve">Students work with their advisors to identify five elective courses. </w:t>
      </w:r>
    </w:p>
    <w:p w14:paraId="1E9D0766" w14:textId="77777777" w:rsidR="00646E5A" w:rsidRDefault="00646E5A"/>
    <w:p w14:paraId="09319B9D" w14:textId="77777777" w:rsidR="00646E5A" w:rsidRPr="003458ED" w:rsidRDefault="00646E5A" w:rsidP="00646E5A">
      <w:pPr>
        <w:ind w:left="360"/>
        <w:rPr>
          <w:rFonts w:ascii="Avenir Next Condensed" w:hAnsi="Avenir Next Condensed" w:cstheme="minorHAnsi"/>
          <w:b/>
          <w:color w:val="000000" w:themeColor="text1"/>
        </w:rPr>
      </w:pPr>
      <w:r w:rsidRPr="003458ED">
        <w:rPr>
          <w:rFonts w:ascii="Avenir Next Condensed" w:hAnsi="Avenir Next Condensed" w:cs="Calibri"/>
          <w:color w:val="000000" w:themeColor="text1"/>
        </w:rPr>
        <w:t> </w:t>
      </w:r>
      <w:r w:rsidRPr="003458ED">
        <w:rPr>
          <w:rFonts w:ascii="Avenir Next Condensed" w:hAnsi="Avenir Next Condensed" w:cstheme="minorHAnsi"/>
          <w:b/>
          <w:color w:val="000000" w:themeColor="text1"/>
        </w:rPr>
        <w:t xml:space="preserve">a. Program Area: Culture, Language, and Human Development (CLHD): </w:t>
      </w:r>
      <w:r w:rsidRPr="003458ED">
        <w:rPr>
          <w:rFonts w:ascii="Avenir Next Condensed" w:hAnsi="Avenir Next Condensed"/>
          <w:b/>
          <w:bCs/>
          <w:color w:val="000000" w:themeColor="text1"/>
        </w:rPr>
        <w:t>Advanced Pathways</w:t>
      </w:r>
    </w:p>
    <w:p w14:paraId="4F2B9B6B" w14:textId="77777777" w:rsidR="00646E5A" w:rsidRPr="003458ED" w:rsidRDefault="00646E5A" w:rsidP="00646E5A">
      <w:pPr>
        <w:ind w:left="1080" w:hanging="360"/>
        <w:rPr>
          <w:rFonts w:ascii="Avenir Next Condensed" w:hAnsi="Avenir Next Condensed"/>
          <w:color w:val="000000" w:themeColor="text1"/>
        </w:rPr>
      </w:pPr>
    </w:p>
    <w:p w14:paraId="56F6395A" w14:textId="77777777" w:rsidR="00646E5A" w:rsidRPr="0094614B" w:rsidRDefault="00646E5A" w:rsidP="00646E5A">
      <w:pPr>
        <w:pStyle w:val="ListParagraph"/>
        <w:numPr>
          <w:ilvl w:val="0"/>
          <w:numId w:val="31"/>
        </w:numPr>
        <w:spacing w:before="1"/>
        <w:ind w:left="1080" w:right="208"/>
        <w:contextualSpacing/>
        <w:rPr>
          <w:rFonts w:ascii="Avenir Next Condensed" w:hAnsi="Avenir Next Condensed" w:cstheme="minorHAnsi"/>
          <w:color w:val="000000" w:themeColor="text1"/>
        </w:rPr>
      </w:pPr>
      <w:r w:rsidRPr="0094614B">
        <w:rPr>
          <w:rFonts w:ascii="Avenir Next Condensed" w:hAnsi="Avenir Next Condensed" w:cstheme="minorHAnsi"/>
          <w:color w:val="000000" w:themeColor="text1"/>
        </w:rPr>
        <w:t>Human Development</w:t>
      </w:r>
    </w:p>
    <w:p w14:paraId="3F031799"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 xml:space="preserve">ED 209A Seminar in Language Development </w:t>
      </w:r>
      <w:r w:rsidRPr="0094614B">
        <w:rPr>
          <w:rFonts w:ascii="Avenir Next Condensed" w:hAnsi="Avenir Next Condensed"/>
          <w:b/>
          <w:bCs/>
          <w:color w:val="000000" w:themeColor="text1"/>
        </w:rPr>
        <w:t>OR</w:t>
      </w:r>
      <w:r w:rsidRPr="0094614B">
        <w:rPr>
          <w:rFonts w:ascii="Avenir Next Condensed" w:hAnsi="Avenir Next Condensed"/>
          <w:color w:val="000000" w:themeColor="text1"/>
        </w:rPr>
        <w:t xml:space="preserve"> ED 202A Bilingual Language Development </w:t>
      </w:r>
    </w:p>
    <w:p w14:paraId="74AD239E"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209B Seminar in Social Development</w:t>
      </w:r>
    </w:p>
    <w:p w14:paraId="313C58D7"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209C Cognitive Development</w:t>
      </w:r>
    </w:p>
    <w:p w14:paraId="7328EE12"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209H Physical Development and Health</w:t>
      </w:r>
    </w:p>
    <w:p w14:paraId="04420AB3"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276 Immigrant Education and Literacy Development</w:t>
      </w:r>
    </w:p>
    <w:p w14:paraId="74A126B4"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277 Latino Children and Their Families</w:t>
      </w:r>
    </w:p>
    <w:p w14:paraId="6556B1A3" w14:textId="77777777" w:rsidR="00646E5A" w:rsidRPr="0094614B" w:rsidRDefault="00646E5A" w:rsidP="00646E5A">
      <w:pPr>
        <w:rPr>
          <w:rFonts w:ascii="Avenir Next Condensed" w:hAnsi="Avenir Next Condensed"/>
          <w:color w:val="000000" w:themeColor="text1"/>
        </w:rPr>
      </w:pPr>
    </w:p>
    <w:p w14:paraId="49E9A9EF" w14:textId="77777777" w:rsidR="00646E5A" w:rsidRPr="0094614B" w:rsidRDefault="00646E5A" w:rsidP="00646E5A">
      <w:pPr>
        <w:pStyle w:val="ListParagraph"/>
        <w:numPr>
          <w:ilvl w:val="0"/>
          <w:numId w:val="32"/>
        </w:numPr>
        <w:spacing w:before="1"/>
        <w:ind w:right="208"/>
        <w:contextualSpacing/>
        <w:rPr>
          <w:rFonts w:ascii="Avenir Next Condensed" w:hAnsi="Avenir Next Condensed" w:cstheme="minorHAnsi"/>
          <w:color w:val="000000" w:themeColor="text1"/>
        </w:rPr>
      </w:pPr>
      <w:r w:rsidRPr="0094614B">
        <w:rPr>
          <w:rFonts w:ascii="Avenir Next Condensed" w:hAnsi="Avenir Next Condensed" w:cstheme="minorHAnsi"/>
          <w:color w:val="000000" w:themeColor="text1"/>
        </w:rPr>
        <w:t>Language, Culture, &amp; Literacies</w:t>
      </w:r>
    </w:p>
    <w:p w14:paraId="242908FF" w14:textId="407388F4"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 xml:space="preserve"> ED 202B Seminar in Language Socialization </w:t>
      </w:r>
      <w:r w:rsidRPr="0094614B">
        <w:rPr>
          <w:rFonts w:ascii="Avenir Next Condensed" w:hAnsi="Avenir Next Condensed"/>
          <w:b/>
          <w:bCs/>
          <w:color w:val="000000" w:themeColor="text1"/>
        </w:rPr>
        <w:t>OR</w:t>
      </w:r>
      <w:r w:rsidRPr="0094614B">
        <w:rPr>
          <w:rFonts w:ascii="Avenir Next Condensed" w:hAnsi="Avenir Next Condensed"/>
          <w:color w:val="000000" w:themeColor="text1"/>
        </w:rPr>
        <w:t xml:space="preserve"> ED 202A Bilingual Language Development </w:t>
      </w:r>
    </w:p>
    <w:p w14:paraId="554AE9F0"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202I Literacy Assessment (currently Assessment of Writing)</w:t>
      </w:r>
    </w:p>
    <w:p w14:paraId="35FD8B15"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205 Anthropology of Education</w:t>
      </w:r>
    </w:p>
    <w:p w14:paraId="5ACD77DF"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210E Sociocultural Learning Theory</w:t>
      </w:r>
    </w:p>
    <w:p w14:paraId="177C9EA6"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270F Second Language Learning and Educational Contexts</w:t>
      </w:r>
    </w:p>
    <w:p w14:paraId="22DF0AB7" w14:textId="77777777" w:rsidR="00646E5A" w:rsidRPr="0094614B" w:rsidRDefault="00646E5A" w:rsidP="00646E5A">
      <w:pPr>
        <w:ind w:left="1440"/>
        <w:rPr>
          <w:rFonts w:ascii="Avenir Next Condensed" w:hAnsi="Avenir Next Condensed"/>
          <w:color w:val="000000" w:themeColor="text1"/>
        </w:rPr>
      </w:pPr>
      <w:r w:rsidRPr="0094614B">
        <w:rPr>
          <w:rFonts w:ascii="Avenir Next Condensed" w:hAnsi="Avenir Next Condensed"/>
          <w:color w:val="000000" w:themeColor="text1"/>
        </w:rPr>
        <w:t>ED 270H Language, Culture and Learning</w:t>
      </w:r>
    </w:p>
    <w:p w14:paraId="61AAE219" w14:textId="77777777" w:rsidR="00646E5A" w:rsidRPr="0094614B" w:rsidRDefault="00646E5A" w:rsidP="00646E5A">
      <w:pPr>
        <w:rPr>
          <w:rFonts w:ascii="Avenir Next Condensed" w:hAnsi="Avenir Next Condensed" w:cstheme="minorHAnsi"/>
          <w:color w:val="000000" w:themeColor="text1"/>
        </w:rPr>
      </w:pPr>
    </w:p>
    <w:p w14:paraId="73B0CE31" w14:textId="77777777" w:rsidR="00646E5A" w:rsidRPr="003458ED" w:rsidRDefault="00646E5A" w:rsidP="00646E5A">
      <w:pPr>
        <w:ind w:left="360"/>
        <w:contextualSpacing/>
        <w:rPr>
          <w:rFonts w:ascii="Avenir Next Condensed" w:hAnsi="Avenir Next Condensed" w:cstheme="minorHAnsi"/>
          <w:b/>
          <w:color w:val="000000" w:themeColor="text1"/>
        </w:rPr>
      </w:pPr>
      <w:r w:rsidRPr="003458ED">
        <w:rPr>
          <w:rFonts w:ascii="Avenir Next Condensed" w:hAnsi="Avenir Next Condensed"/>
          <w:b/>
          <w:bCs/>
          <w:color w:val="000000" w:themeColor="text1"/>
        </w:rPr>
        <w:t>b. Learning, Teaching, and Teacher Education (LTTE) Advanced Pathways</w:t>
      </w:r>
    </w:p>
    <w:p w14:paraId="60E32A54" w14:textId="77777777" w:rsidR="00646E5A" w:rsidRPr="003458ED" w:rsidRDefault="00646E5A" w:rsidP="00646E5A">
      <w:pPr>
        <w:ind w:left="1080" w:hanging="360"/>
        <w:textAlignment w:val="baseline"/>
        <w:rPr>
          <w:rFonts w:ascii="Avenir Next Condensed" w:hAnsi="Avenir Next Condensed" w:cs="Calibri"/>
          <w:color w:val="000000" w:themeColor="text1"/>
        </w:rPr>
      </w:pPr>
    </w:p>
    <w:p w14:paraId="05DBD487" w14:textId="77777777" w:rsidR="00646E5A" w:rsidRPr="0094614B" w:rsidRDefault="00646E5A" w:rsidP="00646E5A">
      <w:pPr>
        <w:pStyle w:val="ListParagraph"/>
        <w:numPr>
          <w:ilvl w:val="0"/>
          <w:numId w:val="34"/>
        </w:numPr>
        <w:spacing w:before="1"/>
        <w:ind w:right="208"/>
        <w:rPr>
          <w:rFonts w:ascii="Avenir Next Condensed" w:hAnsi="Avenir Next Condensed"/>
          <w:color w:val="000000" w:themeColor="text1"/>
        </w:rPr>
      </w:pPr>
      <w:r w:rsidRPr="0094614B">
        <w:rPr>
          <w:rFonts w:ascii="Avenir Next Condensed" w:hAnsi="Avenir Next Condensed"/>
          <w:color w:val="000000" w:themeColor="text1"/>
        </w:rPr>
        <w:t>STEM Education</w:t>
      </w:r>
    </w:p>
    <w:p w14:paraId="5D74E3C2" w14:textId="77777777" w:rsidR="00646E5A" w:rsidRPr="0094614B" w:rsidRDefault="00646E5A" w:rsidP="00646E5A">
      <w:pPr>
        <w:ind w:left="1890" w:hanging="450"/>
        <w:rPr>
          <w:rFonts w:ascii="Avenir Next Condensed" w:hAnsi="Avenir Next Condensed"/>
          <w:color w:val="000000" w:themeColor="text1"/>
        </w:rPr>
      </w:pPr>
      <w:r w:rsidRPr="0094614B">
        <w:rPr>
          <w:rFonts w:ascii="Avenir Next Condensed" w:hAnsi="Avenir Next Condensed"/>
          <w:color w:val="000000" w:themeColor="text1"/>
        </w:rPr>
        <w:t>ED 210B Introduction to Children's Thinking</w:t>
      </w:r>
    </w:p>
    <w:p w14:paraId="68526377" w14:textId="77777777" w:rsidR="00646E5A" w:rsidRPr="00317E54" w:rsidRDefault="00646E5A" w:rsidP="00646E5A">
      <w:pPr>
        <w:ind w:left="1890" w:hanging="450"/>
        <w:rPr>
          <w:rFonts w:ascii="Avenir Next Condensed" w:hAnsi="Avenir Next Condensed"/>
          <w:iCs/>
          <w:color w:val="000000" w:themeColor="text1"/>
        </w:rPr>
      </w:pPr>
      <w:r w:rsidRPr="00317E54">
        <w:rPr>
          <w:rFonts w:ascii="Avenir Next Condensed" w:hAnsi="Avenir Next Condensed"/>
          <w:iCs/>
          <w:color w:val="000000" w:themeColor="text1"/>
        </w:rPr>
        <w:t>ED 258J Seminar in Curriculum: Development and Analysis</w:t>
      </w:r>
    </w:p>
    <w:p w14:paraId="3BBEABD7" w14:textId="77777777" w:rsidR="00646E5A" w:rsidRPr="00317E54" w:rsidRDefault="00646E5A" w:rsidP="00646E5A">
      <w:pPr>
        <w:ind w:left="1890" w:hanging="450"/>
        <w:rPr>
          <w:rFonts w:ascii="Avenir Next Condensed" w:hAnsi="Avenir Next Condensed"/>
          <w:iCs/>
          <w:color w:val="000000" w:themeColor="text1"/>
        </w:rPr>
      </w:pPr>
      <w:r w:rsidRPr="00317E54">
        <w:rPr>
          <w:rFonts w:ascii="Avenir Next Condensed" w:hAnsi="Avenir Next Condensed"/>
          <w:iCs/>
          <w:color w:val="000000" w:themeColor="text1"/>
        </w:rPr>
        <w:t>ED 286C Learning Theories and Instructional Practices in STEM (currently Learning Theories and Instructional Practices in Science Education)</w:t>
      </w:r>
    </w:p>
    <w:p w14:paraId="1CD32841" w14:textId="77777777" w:rsidR="00646E5A" w:rsidRPr="00317E54" w:rsidRDefault="00646E5A" w:rsidP="00646E5A">
      <w:pPr>
        <w:ind w:left="1890" w:hanging="450"/>
        <w:rPr>
          <w:rFonts w:ascii="Avenir Next Condensed" w:hAnsi="Avenir Next Condensed"/>
          <w:iCs/>
          <w:color w:val="000000" w:themeColor="text1"/>
        </w:rPr>
      </w:pPr>
      <w:r w:rsidRPr="00317E54">
        <w:rPr>
          <w:rFonts w:ascii="Avenir Next Condensed" w:hAnsi="Avenir Next Condensed"/>
          <w:iCs/>
          <w:color w:val="000000" w:themeColor="text1"/>
        </w:rPr>
        <w:t>ED 279 Foundations of Teacher Education (currently Perspectives on Teacher Education and Professional Development)</w:t>
      </w:r>
    </w:p>
    <w:p w14:paraId="6BBC1496" w14:textId="77777777" w:rsidR="00646E5A" w:rsidRPr="0094614B" w:rsidRDefault="00646E5A" w:rsidP="00646E5A">
      <w:pPr>
        <w:ind w:left="1890" w:hanging="450"/>
        <w:rPr>
          <w:rFonts w:ascii="Avenir Next Condensed" w:hAnsi="Avenir Next Condensed"/>
          <w:color w:val="000000" w:themeColor="text1"/>
        </w:rPr>
      </w:pPr>
      <w:r w:rsidRPr="0094614B">
        <w:rPr>
          <w:rFonts w:ascii="Avenir Next Condensed" w:hAnsi="Avenir Next Condensed"/>
          <w:color w:val="000000" w:themeColor="text1"/>
        </w:rPr>
        <w:t xml:space="preserve">ED 287 Research in Informal STEM Education </w:t>
      </w:r>
      <w:r w:rsidRPr="0094614B">
        <w:rPr>
          <w:rFonts w:ascii="Avenir Next Condensed" w:hAnsi="Avenir Next Condensed"/>
          <w:b/>
          <w:bCs/>
          <w:color w:val="000000" w:themeColor="text1"/>
        </w:rPr>
        <w:t xml:space="preserve">OR </w:t>
      </w:r>
      <w:r w:rsidRPr="0094614B">
        <w:rPr>
          <w:rFonts w:ascii="Avenir Next Condensed" w:hAnsi="Avenir Next Condensed"/>
          <w:color w:val="000000" w:themeColor="text1"/>
        </w:rPr>
        <w:t>ED 256 Technology in Learning Contexts</w:t>
      </w:r>
    </w:p>
    <w:p w14:paraId="296EA991" w14:textId="77777777" w:rsidR="00646E5A" w:rsidRPr="0094614B" w:rsidRDefault="00646E5A" w:rsidP="00646E5A">
      <w:pPr>
        <w:ind w:left="1890" w:hanging="450"/>
        <w:rPr>
          <w:rFonts w:ascii="Avenir Next Condensed" w:hAnsi="Avenir Next Condensed"/>
          <w:color w:val="000000" w:themeColor="text1"/>
        </w:rPr>
      </w:pPr>
      <w:r w:rsidRPr="0094614B">
        <w:rPr>
          <w:rFonts w:ascii="Avenir Next Condensed" w:hAnsi="Avenir Next Condensed"/>
          <w:color w:val="000000" w:themeColor="text1"/>
        </w:rPr>
        <w:t>ED 293 Equity in STEM (currently Mathematics: Cultural Comparisons)</w:t>
      </w:r>
    </w:p>
    <w:p w14:paraId="156BE8E2" w14:textId="77777777" w:rsidR="00646E5A" w:rsidRPr="003458ED" w:rsidRDefault="00646E5A" w:rsidP="00646E5A">
      <w:pPr>
        <w:pStyle w:val="ListParagraph"/>
        <w:ind w:left="1080" w:firstLine="0"/>
        <w:rPr>
          <w:rFonts w:ascii="Avenir Next Condensed" w:hAnsi="Avenir Next Condensed"/>
          <w:color w:val="000000" w:themeColor="text1"/>
          <w:sz w:val="24"/>
          <w:szCs w:val="24"/>
        </w:rPr>
      </w:pPr>
    </w:p>
    <w:p w14:paraId="67D1EB55" w14:textId="77777777" w:rsidR="00646E5A" w:rsidRPr="003458ED" w:rsidRDefault="00646E5A" w:rsidP="00646E5A">
      <w:pPr>
        <w:pStyle w:val="ListParagraph"/>
        <w:numPr>
          <w:ilvl w:val="0"/>
          <w:numId w:val="34"/>
        </w:numPr>
        <w:spacing w:before="1"/>
        <w:ind w:right="208"/>
        <w:rPr>
          <w:rFonts w:ascii="Avenir Next Condensed" w:hAnsi="Avenir Next Condensed"/>
          <w:color w:val="000000" w:themeColor="text1"/>
        </w:rPr>
      </w:pPr>
      <w:r w:rsidRPr="003458ED">
        <w:rPr>
          <w:rFonts w:ascii="Avenir Next Condensed" w:hAnsi="Avenir Next Condensed"/>
          <w:color w:val="000000" w:themeColor="text1"/>
        </w:rPr>
        <w:t>Special Education</w:t>
      </w:r>
    </w:p>
    <w:p w14:paraId="7B3E15C9" w14:textId="332BE549" w:rsidR="00646E5A" w:rsidRPr="00081D9E" w:rsidRDefault="00317E54" w:rsidP="00646E5A">
      <w:pPr>
        <w:ind w:left="1890" w:hanging="450"/>
        <w:rPr>
          <w:rFonts w:ascii="Avenir Next Condensed" w:hAnsi="Avenir Next Condensed"/>
          <w:i/>
          <w:color w:val="000000" w:themeColor="text1"/>
        </w:rPr>
      </w:pPr>
      <w:r>
        <w:rPr>
          <w:rFonts w:ascii="Avenir Next Condensed" w:hAnsi="Avenir Next Condensed"/>
          <w:color w:val="000000" w:themeColor="text1"/>
        </w:rPr>
        <w:t>ED 222</w:t>
      </w:r>
      <w:r w:rsidR="00A4606D">
        <w:rPr>
          <w:rFonts w:ascii="Avenir Next Condensed" w:hAnsi="Avenir Next Condensed"/>
          <w:color w:val="000000" w:themeColor="text1"/>
        </w:rPr>
        <w:t>F</w:t>
      </w:r>
      <w:r>
        <w:rPr>
          <w:rFonts w:ascii="Avenir Next Condensed" w:hAnsi="Avenir Next Condensed"/>
          <w:color w:val="000000" w:themeColor="text1"/>
        </w:rPr>
        <w:t xml:space="preserve"> </w:t>
      </w:r>
      <w:r w:rsidR="00646E5A" w:rsidRPr="00A4606D">
        <w:rPr>
          <w:rFonts w:ascii="Avenir Next Condensed" w:hAnsi="Avenir Next Condensed"/>
          <w:iCs/>
          <w:color w:val="000000" w:themeColor="text1"/>
        </w:rPr>
        <w:t>Inclusive Education</w:t>
      </w:r>
      <w:r w:rsidR="00646E5A" w:rsidRPr="00081D9E">
        <w:rPr>
          <w:rFonts w:ascii="Avenir Next Condensed" w:hAnsi="Avenir Next Condensed"/>
          <w:i/>
          <w:color w:val="000000" w:themeColor="text1"/>
        </w:rPr>
        <w:t xml:space="preserve"> </w:t>
      </w:r>
    </w:p>
    <w:p w14:paraId="17D6AE2B" w14:textId="3869D557" w:rsidR="00646E5A" w:rsidRPr="003458ED" w:rsidRDefault="00317E54" w:rsidP="00646E5A">
      <w:pPr>
        <w:ind w:left="1890" w:hanging="450"/>
        <w:rPr>
          <w:rFonts w:ascii="Avenir Next Condensed" w:hAnsi="Avenir Next Condensed"/>
          <w:i/>
          <w:color w:val="000000" w:themeColor="text1"/>
        </w:rPr>
      </w:pPr>
      <w:r>
        <w:rPr>
          <w:rFonts w:ascii="Avenir Next Condensed" w:hAnsi="Avenir Next Condensed"/>
          <w:color w:val="000000" w:themeColor="text1"/>
        </w:rPr>
        <w:t xml:space="preserve">ED 228 </w:t>
      </w:r>
      <w:r w:rsidR="00A4606D">
        <w:rPr>
          <w:rFonts w:ascii="Avenir Next Condensed" w:hAnsi="Avenir Next Condensed"/>
          <w:color w:val="000000" w:themeColor="text1"/>
        </w:rPr>
        <w:t xml:space="preserve">M or N </w:t>
      </w:r>
      <w:r w:rsidR="00646E5A" w:rsidRPr="00081D9E">
        <w:rPr>
          <w:rFonts w:ascii="Avenir Next Condensed" w:hAnsi="Avenir Next Condensed"/>
          <w:color w:val="000000" w:themeColor="text1"/>
        </w:rPr>
        <w:t xml:space="preserve"> Research in Teaching, Learning and Assessment in Special Education I (Focus on students with Extensive Support Needs) OR </w:t>
      </w:r>
      <w:r w:rsidR="00646E5A" w:rsidRPr="00A4606D">
        <w:rPr>
          <w:rFonts w:ascii="Avenir Next Condensed" w:hAnsi="Avenir Next Condensed"/>
          <w:color w:val="000000" w:themeColor="text1"/>
        </w:rPr>
        <w:t>(NEW) Research in Teaching, Learning and Assessment in Special Education II  (Focus on Learning Disabilities, ADHD, and Emotional Disabilities)</w:t>
      </w:r>
    </w:p>
    <w:p w14:paraId="21E45BB3" w14:textId="77777777" w:rsidR="00646E5A" w:rsidRPr="003458ED" w:rsidRDefault="00646E5A" w:rsidP="00646E5A">
      <w:pPr>
        <w:ind w:left="1890" w:hanging="450"/>
        <w:rPr>
          <w:rFonts w:ascii="Avenir Next Condensed" w:hAnsi="Avenir Next Condensed"/>
          <w:color w:val="000000" w:themeColor="text1"/>
        </w:rPr>
      </w:pPr>
      <w:r w:rsidRPr="003458ED">
        <w:rPr>
          <w:rFonts w:ascii="Avenir Next Condensed" w:hAnsi="Avenir Next Condensed"/>
          <w:color w:val="000000" w:themeColor="text1"/>
        </w:rPr>
        <w:t>ED 222D Law, Ethics and History of Special Education</w:t>
      </w:r>
    </w:p>
    <w:p w14:paraId="509E9EB8" w14:textId="77777777" w:rsidR="00646E5A" w:rsidRPr="003458ED" w:rsidRDefault="00646E5A" w:rsidP="00646E5A">
      <w:pPr>
        <w:ind w:left="1890" w:hanging="450"/>
        <w:rPr>
          <w:rFonts w:ascii="Avenir Next Condensed" w:hAnsi="Avenir Next Condensed"/>
          <w:color w:val="000000" w:themeColor="text1"/>
        </w:rPr>
      </w:pPr>
      <w:r w:rsidRPr="003458ED">
        <w:rPr>
          <w:rFonts w:ascii="Avenir Next Condensed" w:hAnsi="Avenir Next Condensed"/>
          <w:color w:val="000000" w:themeColor="text1"/>
        </w:rPr>
        <w:lastRenderedPageBreak/>
        <w:t>ED 228E Families and Disabilities</w:t>
      </w:r>
    </w:p>
    <w:p w14:paraId="703BD7A0" w14:textId="77777777" w:rsidR="00646E5A" w:rsidRPr="003458ED" w:rsidRDefault="00646E5A" w:rsidP="00646E5A">
      <w:pPr>
        <w:ind w:left="1890" w:hanging="450"/>
        <w:rPr>
          <w:rFonts w:ascii="Avenir Next Condensed" w:hAnsi="Avenir Next Condensed"/>
          <w:color w:val="000000" w:themeColor="text1"/>
        </w:rPr>
      </w:pPr>
      <w:r w:rsidRPr="003458ED">
        <w:rPr>
          <w:rFonts w:ascii="Avenir Next Condensed" w:hAnsi="Avenir Next Condensed"/>
          <w:color w:val="000000" w:themeColor="text1"/>
        </w:rPr>
        <w:t>Two additional courses from another LTTE pathway</w:t>
      </w:r>
    </w:p>
    <w:p w14:paraId="42CC0CB6" w14:textId="77777777" w:rsidR="00646E5A" w:rsidRPr="003458ED" w:rsidRDefault="00646E5A" w:rsidP="00646E5A">
      <w:pPr>
        <w:rPr>
          <w:rFonts w:ascii="Avenir Next Condensed" w:hAnsi="Avenir Next Condensed"/>
          <w:color w:val="000000" w:themeColor="text1"/>
        </w:rPr>
      </w:pPr>
    </w:p>
    <w:p w14:paraId="29107810" w14:textId="77777777" w:rsidR="00646E5A" w:rsidRPr="000B74D9" w:rsidRDefault="00646E5A" w:rsidP="00646E5A">
      <w:pPr>
        <w:pStyle w:val="ListParagraph"/>
        <w:numPr>
          <w:ilvl w:val="0"/>
          <w:numId w:val="34"/>
        </w:numPr>
        <w:spacing w:before="1"/>
        <w:ind w:right="208"/>
        <w:rPr>
          <w:rFonts w:ascii="Avenir Next Condensed" w:hAnsi="Avenir Next Condensed"/>
          <w:color w:val="000000" w:themeColor="text1"/>
        </w:rPr>
      </w:pPr>
      <w:r w:rsidRPr="000B74D9">
        <w:rPr>
          <w:rFonts w:ascii="Avenir Next Condensed" w:hAnsi="Avenir Next Condensed"/>
          <w:color w:val="000000" w:themeColor="text1"/>
        </w:rPr>
        <w:t>Teacher Education</w:t>
      </w:r>
    </w:p>
    <w:p w14:paraId="77DABE66" w14:textId="2EF3C000" w:rsidR="00646E5A" w:rsidRPr="000B74D9" w:rsidRDefault="00A4606D" w:rsidP="00646E5A">
      <w:pPr>
        <w:pStyle w:val="ListParagraph"/>
        <w:ind w:left="1890" w:hanging="450"/>
        <w:rPr>
          <w:rFonts w:ascii="Avenir Next Condensed" w:hAnsi="Avenir Next Condensed"/>
          <w:color w:val="000000" w:themeColor="text1"/>
        </w:rPr>
      </w:pPr>
      <w:r>
        <w:rPr>
          <w:rFonts w:ascii="Avenir Next Condensed" w:hAnsi="Avenir Next Condensed"/>
          <w:color w:val="000000" w:themeColor="text1"/>
        </w:rPr>
        <w:t xml:space="preserve">ED 222F </w:t>
      </w:r>
      <w:r w:rsidR="00646E5A" w:rsidRPr="000B74D9">
        <w:rPr>
          <w:rFonts w:ascii="Avenir Next Condensed" w:hAnsi="Avenir Next Condensed"/>
          <w:color w:val="000000" w:themeColor="text1"/>
        </w:rPr>
        <w:t xml:space="preserve"> Inclusive Education </w:t>
      </w:r>
    </w:p>
    <w:p w14:paraId="1DC73EED" w14:textId="1B5445A6" w:rsidR="00646E5A" w:rsidRPr="000B74D9" w:rsidRDefault="00646E5A" w:rsidP="00646E5A">
      <w:pPr>
        <w:pStyle w:val="ListParagraph"/>
        <w:ind w:left="1890" w:hanging="450"/>
        <w:rPr>
          <w:rFonts w:ascii="Avenir Next Condensed" w:hAnsi="Avenir Next Condensed"/>
          <w:color w:val="000000" w:themeColor="text1"/>
        </w:rPr>
      </w:pPr>
      <w:r w:rsidRPr="000B74D9">
        <w:rPr>
          <w:rFonts w:ascii="Avenir Next Condensed" w:hAnsi="Avenir Next Condensed"/>
          <w:color w:val="000000" w:themeColor="text1"/>
        </w:rPr>
        <w:t xml:space="preserve">Teacher Education </w:t>
      </w:r>
      <w:r w:rsidR="00AA4347" w:rsidRPr="000B74D9">
        <w:rPr>
          <w:rFonts w:ascii="Avenir Next Condensed" w:hAnsi="Avenir Next Condensed"/>
          <w:color w:val="000000" w:themeColor="text1"/>
        </w:rPr>
        <w:t>Research</w:t>
      </w:r>
      <w:r w:rsidRPr="000B74D9">
        <w:rPr>
          <w:rFonts w:ascii="Avenir Next Condensed" w:hAnsi="Avenir Next Condensed"/>
          <w:color w:val="000000" w:themeColor="text1"/>
        </w:rPr>
        <w:t xml:space="preserve"> /</w:t>
      </w:r>
      <w:r w:rsidR="00AA4347" w:rsidRPr="000B74D9">
        <w:rPr>
          <w:rFonts w:ascii="Avenir Next Condensed" w:hAnsi="Avenir Next Condensed"/>
          <w:color w:val="000000" w:themeColor="text1"/>
        </w:rPr>
        <w:t>Practice Practicum</w:t>
      </w:r>
    </w:p>
    <w:p w14:paraId="7FC5C4EA" w14:textId="77777777" w:rsidR="00646E5A" w:rsidRPr="000B74D9" w:rsidRDefault="00646E5A" w:rsidP="00646E5A">
      <w:pPr>
        <w:ind w:left="1890" w:hanging="450"/>
        <w:rPr>
          <w:rFonts w:ascii="Avenir Next Condensed" w:hAnsi="Avenir Next Condensed"/>
          <w:color w:val="000000" w:themeColor="text1"/>
        </w:rPr>
      </w:pPr>
      <w:r w:rsidRPr="000B74D9">
        <w:rPr>
          <w:rFonts w:ascii="Avenir Next Condensed" w:hAnsi="Avenir Next Condensed"/>
          <w:color w:val="000000" w:themeColor="text1"/>
        </w:rPr>
        <w:t>ED 203A Foundations of Education in the US (currently Foundations of Education)</w:t>
      </w:r>
    </w:p>
    <w:p w14:paraId="61203566" w14:textId="77777777" w:rsidR="00646E5A" w:rsidRPr="000B74D9" w:rsidRDefault="00646E5A" w:rsidP="00646E5A">
      <w:pPr>
        <w:ind w:left="1890" w:hanging="450"/>
        <w:rPr>
          <w:rFonts w:ascii="Avenir Next Condensed" w:hAnsi="Avenir Next Condensed"/>
          <w:color w:val="000000" w:themeColor="text1"/>
        </w:rPr>
      </w:pPr>
      <w:r w:rsidRPr="000B74D9">
        <w:rPr>
          <w:rFonts w:ascii="Avenir Next Condensed" w:hAnsi="Avenir Next Condensed"/>
          <w:color w:val="000000" w:themeColor="text1"/>
        </w:rPr>
        <w:t>ED 210E Foundations of Sociocultural Learning Theory</w:t>
      </w:r>
    </w:p>
    <w:p w14:paraId="2BAD7594" w14:textId="77777777" w:rsidR="00646E5A" w:rsidRPr="000B74D9" w:rsidRDefault="00646E5A" w:rsidP="00646E5A">
      <w:pPr>
        <w:ind w:left="1890" w:hanging="450"/>
        <w:rPr>
          <w:rFonts w:ascii="Avenir Next Condensed" w:hAnsi="Avenir Next Condensed"/>
          <w:color w:val="000000" w:themeColor="text1"/>
        </w:rPr>
      </w:pPr>
      <w:r w:rsidRPr="000B74D9">
        <w:rPr>
          <w:rFonts w:ascii="Avenir Next Condensed" w:hAnsi="Avenir Next Condensed"/>
          <w:color w:val="000000" w:themeColor="text1"/>
        </w:rPr>
        <w:t>ED 279 Foundations of Teacher Education (currently Perspectives on Teacher Education and Professional Development)</w:t>
      </w:r>
    </w:p>
    <w:p w14:paraId="38847B58" w14:textId="77777777" w:rsidR="00646E5A" w:rsidRPr="000B74D9" w:rsidRDefault="00646E5A" w:rsidP="00646E5A">
      <w:pPr>
        <w:ind w:left="1890" w:hanging="450"/>
        <w:rPr>
          <w:rFonts w:ascii="Avenir Next Condensed" w:hAnsi="Avenir Next Condensed"/>
          <w:color w:val="000000" w:themeColor="text1"/>
        </w:rPr>
      </w:pPr>
      <w:r w:rsidRPr="000B74D9">
        <w:rPr>
          <w:rFonts w:ascii="Avenir Next Condensed" w:hAnsi="Avenir Next Condensed"/>
          <w:color w:val="000000" w:themeColor="text1"/>
        </w:rPr>
        <w:t>ED 284 Teacher Knowing and Learning</w:t>
      </w:r>
    </w:p>
    <w:p w14:paraId="4D7CAADF" w14:textId="77777777" w:rsidR="00646E5A" w:rsidRPr="003458ED" w:rsidRDefault="00646E5A" w:rsidP="00646E5A">
      <w:pPr>
        <w:ind w:left="1080" w:hanging="360"/>
        <w:rPr>
          <w:rFonts w:ascii="Avenir Next Condensed" w:hAnsi="Avenir Next Condensed"/>
          <w:color w:val="000000" w:themeColor="text1"/>
        </w:rPr>
      </w:pPr>
    </w:p>
    <w:p w14:paraId="42B406ED" w14:textId="77777777" w:rsidR="00646E5A" w:rsidRPr="000B74D9" w:rsidRDefault="00646E5A" w:rsidP="00646E5A">
      <w:pPr>
        <w:pStyle w:val="ListParagraph"/>
        <w:numPr>
          <w:ilvl w:val="0"/>
          <w:numId w:val="34"/>
        </w:numPr>
        <w:spacing w:before="1"/>
        <w:ind w:right="208"/>
        <w:rPr>
          <w:rFonts w:ascii="Avenir Next Condensed" w:hAnsi="Avenir Next Condensed"/>
          <w:color w:val="000000" w:themeColor="text1"/>
        </w:rPr>
      </w:pPr>
      <w:r w:rsidRPr="000B74D9">
        <w:rPr>
          <w:rFonts w:ascii="Avenir Next Condensed" w:hAnsi="Avenir Next Condensed"/>
          <w:color w:val="000000" w:themeColor="text1"/>
        </w:rPr>
        <w:t>Literacy Education</w:t>
      </w:r>
    </w:p>
    <w:p w14:paraId="0F7A8ABE" w14:textId="77777777" w:rsidR="00646E5A" w:rsidRPr="000B74D9" w:rsidRDefault="00646E5A" w:rsidP="00646E5A">
      <w:pPr>
        <w:ind w:left="1440"/>
        <w:rPr>
          <w:rFonts w:ascii="Avenir Next Condensed" w:hAnsi="Avenir Next Condensed"/>
          <w:color w:val="000000" w:themeColor="text1"/>
        </w:rPr>
      </w:pPr>
      <w:r w:rsidRPr="000B74D9">
        <w:rPr>
          <w:rFonts w:ascii="Avenir Next Condensed" w:hAnsi="Avenir Next Condensed"/>
          <w:color w:val="000000" w:themeColor="text1"/>
        </w:rPr>
        <w:t>ED 202I Literacy Assessment (currently Assessment of Writing)</w:t>
      </w:r>
    </w:p>
    <w:p w14:paraId="6B2949ED" w14:textId="77777777" w:rsidR="00646E5A" w:rsidRPr="000B74D9" w:rsidRDefault="00646E5A" w:rsidP="00646E5A">
      <w:pPr>
        <w:ind w:left="1440"/>
        <w:rPr>
          <w:rFonts w:ascii="Avenir Next Condensed" w:hAnsi="Avenir Next Condensed"/>
          <w:color w:val="000000" w:themeColor="text1"/>
        </w:rPr>
      </w:pPr>
      <w:r w:rsidRPr="000B74D9">
        <w:rPr>
          <w:rFonts w:ascii="Avenir Next Condensed" w:hAnsi="Avenir Next Condensed"/>
          <w:color w:val="000000" w:themeColor="text1"/>
        </w:rPr>
        <w:t>ED 202C Development of Academic Literacies (currently Development of Writing Abilities)</w:t>
      </w:r>
    </w:p>
    <w:p w14:paraId="2A05FE10" w14:textId="77777777" w:rsidR="00646E5A" w:rsidRPr="000B74D9" w:rsidRDefault="00646E5A" w:rsidP="00646E5A">
      <w:pPr>
        <w:ind w:left="1440"/>
        <w:rPr>
          <w:rFonts w:ascii="Avenir Next Condensed" w:hAnsi="Avenir Next Condensed"/>
          <w:color w:val="000000" w:themeColor="text1"/>
        </w:rPr>
      </w:pPr>
      <w:r w:rsidRPr="000B74D9">
        <w:rPr>
          <w:rFonts w:ascii="Avenir Next Condensed" w:hAnsi="Avenir Next Condensed"/>
          <w:color w:val="000000" w:themeColor="text1"/>
        </w:rPr>
        <w:t>ED 203A Foundations of Education in the US (currently Foundations of Education)</w:t>
      </w:r>
    </w:p>
    <w:p w14:paraId="42F0741E" w14:textId="77777777" w:rsidR="00646E5A" w:rsidRPr="000B74D9" w:rsidRDefault="00646E5A" w:rsidP="00646E5A">
      <w:pPr>
        <w:ind w:left="1440"/>
        <w:rPr>
          <w:rFonts w:ascii="Avenir Next Condensed" w:hAnsi="Avenir Next Condensed"/>
          <w:color w:val="000000" w:themeColor="text1"/>
        </w:rPr>
      </w:pPr>
      <w:r w:rsidRPr="000B74D9">
        <w:rPr>
          <w:rFonts w:ascii="Avenir Next Condensed" w:hAnsi="Avenir Next Condensed"/>
          <w:color w:val="000000" w:themeColor="text1"/>
        </w:rPr>
        <w:t>ED 210E Foundations of Sociocultural Learning Theory</w:t>
      </w:r>
    </w:p>
    <w:p w14:paraId="1DA3879B" w14:textId="77777777" w:rsidR="00646E5A" w:rsidRPr="000B74D9" w:rsidRDefault="00646E5A" w:rsidP="00646E5A">
      <w:pPr>
        <w:ind w:left="1440"/>
        <w:rPr>
          <w:rFonts w:ascii="Avenir Next Condensed" w:hAnsi="Avenir Next Condensed"/>
          <w:color w:val="000000" w:themeColor="text1"/>
        </w:rPr>
      </w:pPr>
      <w:r w:rsidRPr="000B74D9">
        <w:rPr>
          <w:rFonts w:ascii="Avenir Next Condensed" w:hAnsi="Avenir Next Condensed"/>
          <w:color w:val="000000" w:themeColor="text1"/>
        </w:rPr>
        <w:t>ED 258J Seminar in Curriculum: Development and Analysis</w:t>
      </w:r>
    </w:p>
    <w:p w14:paraId="2595FD95" w14:textId="77777777" w:rsidR="00646E5A" w:rsidRPr="000B74D9" w:rsidRDefault="00646E5A" w:rsidP="00646E5A">
      <w:pPr>
        <w:ind w:left="1440"/>
        <w:rPr>
          <w:rFonts w:ascii="Avenir Next Condensed" w:hAnsi="Avenir Next Condensed"/>
          <w:color w:val="000000" w:themeColor="text1"/>
        </w:rPr>
      </w:pPr>
      <w:r w:rsidRPr="000B74D9">
        <w:rPr>
          <w:rFonts w:ascii="Avenir Next Condensed" w:hAnsi="Avenir Next Condensed"/>
          <w:color w:val="000000" w:themeColor="text1"/>
        </w:rPr>
        <w:t>ED 270H Language, Culture and Learning</w:t>
      </w:r>
    </w:p>
    <w:p w14:paraId="062E006B" w14:textId="77777777" w:rsidR="00646E5A" w:rsidRPr="003458ED" w:rsidRDefault="00646E5A" w:rsidP="00646E5A">
      <w:pPr>
        <w:pStyle w:val="ListParagraph"/>
        <w:widowControl/>
        <w:autoSpaceDE/>
        <w:autoSpaceDN/>
        <w:ind w:left="720" w:firstLine="0"/>
        <w:contextualSpacing/>
        <w:rPr>
          <w:rFonts w:ascii="Avenir Next Condensed" w:hAnsi="Avenir Next Condensed" w:cstheme="minorHAnsi"/>
          <w:b/>
          <w:color w:val="000000" w:themeColor="text1"/>
          <w:sz w:val="24"/>
          <w:szCs w:val="24"/>
        </w:rPr>
      </w:pPr>
    </w:p>
    <w:p w14:paraId="2DD2C0B2" w14:textId="77777777" w:rsidR="00646E5A" w:rsidRPr="003458ED" w:rsidRDefault="00646E5A" w:rsidP="00646E5A">
      <w:pPr>
        <w:ind w:left="720" w:hanging="360"/>
        <w:contextualSpacing/>
        <w:rPr>
          <w:rFonts w:ascii="Avenir Next Condensed" w:hAnsi="Avenir Next Condensed" w:cstheme="minorHAnsi"/>
          <w:b/>
          <w:color w:val="000000" w:themeColor="text1"/>
        </w:rPr>
      </w:pPr>
      <w:r w:rsidRPr="003458ED">
        <w:rPr>
          <w:rFonts w:ascii="Avenir Next Condensed" w:hAnsi="Avenir Next Condensed" w:cstheme="minorHAnsi"/>
          <w:b/>
          <w:color w:val="000000" w:themeColor="text1"/>
        </w:rPr>
        <w:t>c.</w:t>
      </w:r>
      <w:r w:rsidRPr="003458ED">
        <w:rPr>
          <w:rFonts w:ascii="Avenir Next Condensed" w:hAnsi="Avenir Next Condensed" w:cstheme="minorHAnsi"/>
          <w:b/>
          <w:color w:val="000000" w:themeColor="text1"/>
        </w:rPr>
        <w:tab/>
        <w:t xml:space="preserve">Program Area: Policy, Program Evaluation, and Research Methods (PPRM) </w:t>
      </w:r>
      <w:r w:rsidRPr="003458ED">
        <w:rPr>
          <w:rFonts w:ascii="Avenir Next Condensed" w:hAnsi="Avenir Next Condensed"/>
          <w:b/>
          <w:bCs/>
          <w:color w:val="000000" w:themeColor="text1"/>
        </w:rPr>
        <w:t>Advanced Pathways</w:t>
      </w:r>
    </w:p>
    <w:p w14:paraId="09372C82" w14:textId="77777777" w:rsidR="00646E5A" w:rsidRPr="003458ED" w:rsidRDefault="00646E5A" w:rsidP="00646E5A">
      <w:pPr>
        <w:rPr>
          <w:rFonts w:ascii="Avenir Next Condensed" w:hAnsi="Avenir Next Condensed"/>
          <w:color w:val="000000" w:themeColor="text1"/>
          <w:u w:val="single"/>
        </w:rPr>
      </w:pPr>
    </w:p>
    <w:p w14:paraId="24B3216A" w14:textId="77777777" w:rsidR="00646E5A" w:rsidRPr="003458ED" w:rsidRDefault="00646E5A" w:rsidP="00646E5A">
      <w:pPr>
        <w:pStyle w:val="ListParagraph"/>
        <w:numPr>
          <w:ilvl w:val="0"/>
          <w:numId w:val="33"/>
        </w:numPr>
        <w:spacing w:before="1"/>
        <w:ind w:right="208"/>
        <w:rPr>
          <w:rFonts w:ascii="Avenir Next Condensed" w:hAnsi="Avenir Next Condensed"/>
          <w:color w:val="000000" w:themeColor="text1"/>
        </w:rPr>
      </w:pPr>
      <w:r w:rsidRPr="003458ED">
        <w:rPr>
          <w:rFonts w:ascii="Avenir Next Condensed" w:hAnsi="Avenir Next Condensed"/>
          <w:color w:val="000000" w:themeColor="text1"/>
        </w:rPr>
        <w:t>Quantitative Research Methods</w:t>
      </w:r>
    </w:p>
    <w:p w14:paraId="07159D1A" w14:textId="33BE9C7D" w:rsidR="00646E5A" w:rsidRPr="00081D9E" w:rsidRDefault="00DA2CF2" w:rsidP="00646E5A">
      <w:pPr>
        <w:ind w:left="1620"/>
        <w:rPr>
          <w:rFonts w:ascii="Avenir Next Condensed" w:hAnsi="Avenir Next Condensed"/>
          <w:color w:val="000000" w:themeColor="text1"/>
        </w:rPr>
      </w:pPr>
      <w:r>
        <w:rPr>
          <w:rFonts w:ascii="Avenir Next Condensed" w:hAnsi="Avenir Next Condensed"/>
          <w:bCs/>
          <w:color w:val="000000" w:themeColor="text1"/>
        </w:rPr>
        <w:t xml:space="preserve">ED 225 </w:t>
      </w:r>
      <w:r w:rsidR="00646E5A" w:rsidRPr="00081D9E">
        <w:rPr>
          <w:rFonts w:ascii="Avenir Next Condensed" w:hAnsi="Avenir Next Condensed"/>
          <w:color w:val="000000" w:themeColor="text1"/>
        </w:rPr>
        <w:t xml:space="preserve"> Evaluation Procedures</w:t>
      </w:r>
    </w:p>
    <w:p w14:paraId="6338ADC2" w14:textId="22EAB82C" w:rsidR="00646E5A" w:rsidRPr="003458ED" w:rsidRDefault="00DA2CF2" w:rsidP="00646E5A">
      <w:pPr>
        <w:ind w:left="1620"/>
        <w:rPr>
          <w:rFonts w:ascii="Avenir Next Condensed" w:hAnsi="Avenir Next Condensed"/>
          <w:color w:val="000000" w:themeColor="text1"/>
        </w:rPr>
      </w:pPr>
      <w:r>
        <w:rPr>
          <w:rFonts w:ascii="Avenir Next Condensed" w:hAnsi="Avenir Next Condensed"/>
          <w:bCs/>
          <w:color w:val="000000" w:themeColor="text1"/>
        </w:rPr>
        <w:t xml:space="preserve">ED 227 </w:t>
      </w:r>
      <w:r w:rsidR="00646E5A" w:rsidRPr="00081D9E">
        <w:rPr>
          <w:rFonts w:ascii="Avenir Next Condensed" w:hAnsi="Avenir Next Condensed"/>
          <w:bCs/>
          <w:color w:val="000000" w:themeColor="text1"/>
        </w:rPr>
        <w:t xml:space="preserve"> </w:t>
      </w:r>
      <w:r w:rsidR="00646E5A" w:rsidRPr="00081D9E">
        <w:rPr>
          <w:rFonts w:ascii="Avenir Next Condensed" w:hAnsi="Avenir Next Condensed"/>
          <w:color w:val="000000" w:themeColor="text1"/>
        </w:rPr>
        <w:t>Mixed Methods</w:t>
      </w:r>
    </w:p>
    <w:p w14:paraId="106ED7FA" w14:textId="77777777" w:rsidR="00646E5A" w:rsidRPr="003458ED" w:rsidRDefault="00646E5A" w:rsidP="00646E5A">
      <w:pPr>
        <w:ind w:left="1620"/>
        <w:rPr>
          <w:rFonts w:ascii="Avenir Next Condensed" w:hAnsi="Avenir Next Condensed"/>
          <w:color w:val="000000" w:themeColor="text1"/>
        </w:rPr>
      </w:pPr>
      <w:r w:rsidRPr="003458ED">
        <w:rPr>
          <w:rFonts w:ascii="Avenir Next Condensed" w:hAnsi="Avenir Next Condensed"/>
          <w:color w:val="000000" w:themeColor="text1"/>
        </w:rPr>
        <w:t>ED 216B Factor Analysis</w:t>
      </w:r>
    </w:p>
    <w:p w14:paraId="076045E6" w14:textId="77777777" w:rsidR="00646E5A" w:rsidRPr="003458ED" w:rsidRDefault="00646E5A" w:rsidP="00646E5A">
      <w:pPr>
        <w:ind w:left="1620"/>
        <w:rPr>
          <w:rFonts w:ascii="Avenir Next Condensed" w:hAnsi="Avenir Next Condensed"/>
          <w:color w:val="000000" w:themeColor="text1"/>
        </w:rPr>
      </w:pPr>
      <w:r w:rsidRPr="003458ED">
        <w:rPr>
          <w:rFonts w:ascii="Avenir Next Condensed" w:hAnsi="Avenir Next Condensed"/>
          <w:color w:val="000000" w:themeColor="text1"/>
        </w:rPr>
        <w:t>ED 216F Structural Equation Modeling</w:t>
      </w:r>
    </w:p>
    <w:p w14:paraId="13664540" w14:textId="77777777" w:rsidR="00646E5A" w:rsidRPr="003458ED" w:rsidRDefault="00646E5A" w:rsidP="00646E5A">
      <w:pPr>
        <w:ind w:left="1620"/>
        <w:rPr>
          <w:rFonts w:ascii="Avenir Next Condensed" w:hAnsi="Avenir Next Condensed"/>
          <w:color w:val="000000" w:themeColor="text1"/>
        </w:rPr>
      </w:pPr>
      <w:r w:rsidRPr="003458ED">
        <w:rPr>
          <w:rFonts w:ascii="Avenir Next Condensed" w:hAnsi="Avenir Next Condensed"/>
          <w:color w:val="000000" w:themeColor="text1"/>
        </w:rPr>
        <w:t>ED 217B Analyzing and Validating Measures</w:t>
      </w:r>
    </w:p>
    <w:p w14:paraId="793877B4" w14:textId="2DE763E9" w:rsidR="00646E5A" w:rsidRPr="007D7510" w:rsidRDefault="00646E5A" w:rsidP="007D7510">
      <w:pPr>
        <w:ind w:left="1620"/>
        <w:rPr>
          <w:rFonts w:ascii="Avenir Next Condensed" w:hAnsi="Avenir Next Condensed"/>
          <w:color w:val="000000" w:themeColor="text1"/>
        </w:rPr>
      </w:pPr>
      <w:r w:rsidRPr="003458ED">
        <w:rPr>
          <w:rFonts w:ascii="Avenir Next Condensed" w:hAnsi="Avenir Next Condensed"/>
          <w:color w:val="000000" w:themeColor="text1"/>
        </w:rPr>
        <w:t>ED 217C Philosophy of Measurement</w:t>
      </w:r>
    </w:p>
    <w:p w14:paraId="065530B3" w14:textId="77777777" w:rsidR="00646E5A" w:rsidRPr="003458ED" w:rsidRDefault="00646E5A" w:rsidP="00646E5A">
      <w:pPr>
        <w:pStyle w:val="ListParagraph"/>
        <w:ind w:left="1080" w:firstLine="0"/>
        <w:rPr>
          <w:rFonts w:ascii="Avenir Next Condensed" w:hAnsi="Avenir Next Condensed"/>
          <w:color w:val="000000" w:themeColor="text1"/>
          <w:sz w:val="24"/>
          <w:szCs w:val="24"/>
        </w:rPr>
      </w:pPr>
    </w:p>
    <w:p w14:paraId="0D3A03B2" w14:textId="38C61DBF" w:rsidR="00646E5A" w:rsidRPr="00403F84" w:rsidRDefault="00646E5A" w:rsidP="00403F84">
      <w:pPr>
        <w:pStyle w:val="ListParagraph"/>
        <w:numPr>
          <w:ilvl w:val="0"/>
          <w:numId w:val="33"/>
        </w:numPr>
        <w:rPr>
          <w:rFonts w:ascii="Avenir Next Condensed" w:hAnsi="Avenir Next Condensed"/>
          <w:color w:val="000000" w:themeColor="text1"/>
        </w:rPr>
      </w:pPr>
      <w:r w:rsidRPr="00403F84">
        <w:rPr>
          <w:rFonts w:ascii="Avenir Next Condensed" w:hAnsi="Avenir Next Condensed"/>
          <w:color w:val="000000" w:themeColor="text1"/>
        </w:rPr>
        <w:tab/>
        <w:t>Policy and Leadership</w:t>
      </w:r>
    </w:p>
    <w:p w14:paraId="05AC6DC7" w14:textId="77777777" w:rsidR="00646E5A" w:rsidRPr="000B74D9" w:rsidRDefault="00646E5A" w:rsidP="00646E5A">
      <w:pPr>
        <w:ind w:left="1440" w:firstLine="90"/>
        <w:rPr>
          <w:rFonts w:ascii="Avenir Next Condensed" w:hAnsi="Avenir Next Condensed"/>
          <w:color w:val="000000" w:themeColor="text1"/>
        </w:rPr>
      </w:pPr>
      <w:r w:rsidRPr="000B74D9">
        <w:rPr>
          <w:rFonts w:ascii="Avenir Next Condensed" w:hAnsi="Avenir Next Condensed"/>
          <w:color w:val="000000" w:themeColor="text1"/>
        </w:rPr>
        <w:t>ED 205 Anthropological/Sociological Perspectives on Education</w:t>
      </w:r>
    </w:p>
    <w:p w14:paraId="42FC21EA" w14:textId="77777777" w:rsidR="00646E5A" w:rsidRPr="000B74D9" w:rsidRDefault="00646E5A" w:rsidP="00646E5A">
      <w:pPr>
        <w:ind w:left="1440" w:firstLine="90"/>
        <w:rPr>
          <w:rFonts w:ascii="Avenir Next Condensed" w:hAnsi="Avenir Next Condensed"/>
          <w:color w:val="000000" w:themeColor="text1"/>
        </w:rPr>
      </w:pPr>
      <w:r w:rsidRPr="000B74D9">
        <w:rPr>
          <w:rFonts w:ascii="Avenir Next Condensed" w:hAnsi="Avenir Next Condensed"/>
          <w:color w:val="000000" w:themeColor="text1"/>
        </w:rPr>
        <w:t>ED 201G Applied Causal Inference</w:t>
      </w:r>
    </w:p>
    <w:p w14:paraId="5DADF7CE" w14:textId="77777777" w:rsidR="00646E5A" w:rsidRPr="000B74D9" w:rsidRDefault="00646E5A" w:rsidP="00646E5A">
      <w:pPr>
        <w:ind w:left="1440" w:firstLine="90"/>
        <w:rPr>
          <w:rFonts w:ascii="Avenir Next Condensed" w:hAnsi="Avenir Next Condensed"/>
          <w:color w:val="000000" w:themeColor="text1"/>
        </w:rPr>
      </w:pPr>
      <w:r w:rsidRPr="000B74D9">
        <w:rPr>
          <w:rFonts w:ascii="Avenir Next Condensed" w:hAnsi="Avenir Next Condensed"/>
          <w:color w:val="000000" w:themeColor="text1"/>
        </w:rPr>
        <w:t>ED 240A Education Policy</w:t>
      </w:r>
    </w:p>
    <w:p w14:paraId="760885F4" w14:textId="77777777" w:rsidR="00646E5A" w:rsidRPr="000B74D9" w:rsidRDefault="00646E5A" w:rsidP="00646E5A">
      <w:pPr>
        <w:ind w:left="1440" w:firstLine="90"/>
        <w:rPr>
          <w:rFonts w:ascii="Avenir Next Condensed" w:hAnsi="Avenir Next Condensed"/>
          <w:color w:val="000000" w:themeColor="text1"/>
        </w:rPr>
      </w:pPr>
      <w:r w:rsidRPr="000B74D9">
        <w:rPr>
          <w:rFonts w:ascii="Avenir Next Condensed" w:hAnsi="Avenir Next Condensed"/>
          <w:color w:val="000000" w:themeColor="text1"/>
        </w:rPr>
        <w:t>ED 242A Organizational Theories</w:t>
      </w:r>
    </w:p>
    <w:p w14:paraId="4007E5F7" w14:textId="77777777" w:rsidR="00646E5A" w:rsidRPr="000B74D9" w:rsidRDefault="00646E5A" w:rsidP="00646E5A">
      <w:pPr>
        <w:ind w:left="1440" w:firstLine="90"/>
        <w:rPr>
          <w:rFonts w:ascii="Avenir Next Condensed" w:hAnsi="Avenir Next Condensed"/>
          <w:color w:val="000000" w:themeColor="text1"/>
        </w:rPr>
      </w:pPr>
      <w:r w:rsidRPr="000B74D9">
        <w:rPr>
          <w:rFonts w:ascii="Avenir Next Condensed" w:hAnsi="Avenir Next Condensed"/>
          <w:color w:val="000000" w:themeColor="text1"/>
        </w:rPr>
        <w:t>ED 247A Educational Leadership</w:t>
      </w:r>
    </w:p>
    <w:p w14:paraId="0A0E062E" w14:textId="77777777" w:rsidR="00646E5A" w:rsidRPr="000B74D9" w:rsidRDefault="00646E5A" w:rsidP="00646E5A">
      <w:pPr>
        <w:ind w:left="1440" w:firstLine="90"/>
        <w:rPr>
          <w:rFonts w:ascii="Avenir Next Condensed" w:hAnsi="Avenir Next Condensed"/>
          <w:color w:val="000000" w:themeColor="text1"/>
        </w:rPr>
      </w:pPr>
      <w:r w:rsidRPr="000B74D9">
        <w:rPr>
          <w:rFonts w:ascii="Avenir Next Condensed" w:hAnsi="Avenir Next Condensed"/>
          <w:color w:val="000000" w:themeColor="text1"/>
        </w:rPr>
        <w:t>ED 276 Immigrant Education and Literacy Development</w:t>
      </w:r>
    </w:p>
    <w:p w14:paraId="24142ACC" w14:textId="3CE0FED5" w:rsidR="00646E5A" w:rsidRPr="00646E5A" w:rsidRDefault="00646E5A">
      <w:pPr>
        <w:sectPr w:rsidR="00646E5A" w:rsidRPr="00646E5A">
          <w:pgSz w:w="12240" w:h="15840"/>
          <w:pgMar w:top="640" w:right="700" w:bottom="1180" w:left="620" w:header="0" w:footer="930" w:gutter="0"/>
          <w:cols w:space="720"/>
        </w:sectPr>
      </w:pPr>
    </w:p>
    <w:p w14:paraId="34BA9440" w14:textId="77777777" w:rsidR="00A0726F" w:rsidRDefault="00A51FB2">
      <w:pPr>
        <w:spacing w:before="87"/>
        <w:ind w:left="1264" w:right="1264"/>
        <w:jc w:val="center"/>
        <w:rPr>
          <w:sz w:val="21"/>
        </w:rPr>
      </w:pPr>
      <w:r>
        <w:rPr>
          <w:color w:val="4472C4"/>
          <w:w w:val="105"/>
          <w:sz w:val="21"/>
        </w:rPr>
        <w:lastRenderedPageBreak/>
        <w:t>Milestone Requirements</w:t>
      </w:r>
    </w:p>
    <w:p w14:paraId="74D6214E" w14:textId="77777777" w:rsidR="00A0726F" w:rsidRDefault="00A0726F">
      <w:pPr>
        <w:pStyle w:val="BodyText"/>
        <w:spacing w:before="5"/>
      </w:pPr>
    </w:p>
    <w:p w14:paraId="55C8A72B" w14:textId="14A09FD1" w:rsidR="00A0726F" w:rsidRDefault="00ED0F34">
      <w:pPr>
        <w:pStyle w:val="BodyText"/>
        <w:ind w:left="100" w:right="386"/>
        <w:jc w:val="both"/>
      </w:pPr>
      <w:r>
        <w:t xml:space="preserve">All students are expected to complete the five milestones listed below, roughly at the pace of one milestone per year in the program (although this can vary substantially, and specific expectations and timelines should be discussed with the advisor). Also, see the section “Ph.D. Time to Degree” for more information. Because Education is an interdisciplinary field, milestones specifics will vary by subdiscipline to appropriately reflect the field or focus pursued. </w:t>
      </w:r>
    </w:p>
    <w:p w14:paraId="0DC203F3" w14:textId="77777777" w:rsidR="00A0726F" w:rsidRDefault="00A0726F">
      <w:pPr>
        <w:pStyle w:val="BodyText"/>
        <w:spacing w:before="8"/>
      </w:pPr>
    </w:p>
    <w:p w14:paraId="671E4742" w14:textId="77777777" w:rsidR="00A0726F" w:rsidRDefault="00A51FB2">
      <w:pPr>
        <w:pStyle w:val="Heading2"/>
        <w:spacing w:before="1"/>
      </w:pPr>
      <w:r>
        <w:rPr>
          <w:w w:val="105"/>
        </w:rPr>
        <w:t>Research Apprenticeship</w:t>
      </w:r>
    </w:p>
    <w:p w14:paraId="0FA0A1D8" w14:textId="77777777" w:rsidR="00A0726F" w:rsidRDefault="00A0726F">
      <w:pPr>
        <w:pStyle w:val="BodyText"/>
        <w:spacing w:before="3"/>
      </w:pPr>
    </w:p>
    <w:p w14:paraId="206DA068" w14:textId="2AE57C09" w:rsidR="00A0726F" w:rsidRDefault="00A51FB2">
      <w:pPr>
        <w:pStyle w:val="BodyText"/>
        <w:ind w:left="100" w:right="149"/>
      </w:pPr>
      <w:r>
        <w:t xml:space="preserve">One of the most important goals of the program is to prepare students to conduct original research in the field of Education. This training commences with a research apprenticeship upon a student's admission to the program. During the first year, each student is required to participate in a research apprenticeship under the guidance </w:t>
      </w:r>
      <w:r w:rsidR="009A367E">
        <w:t>their</w:t>
      </w:r>
      <w:r>
        <w:t xml:space="preserve"> faculty advisor or another qualified faculty member. The purpose of the apprenticeship is to acquaint students with the hands-on conduct of research by having them participate in research activities. The apprenticeship experience provides students with the opportunity to learn how educational research questions may be formulated and investigated and how the pursuit of research is tied to the needs of the educational community. As part of the apprenticeship experience, students will also learn how faculty researchers evaluate the substance and quality of their research through means such as peer review of research proposals, publications, and other forms of dissemination, and through feedback from educational practitioners and policy makers.</w:t>
      </w:r>
    </w:p>
    <w:p w14:paraId="28AF6D74" w14:textId="77777777" w:rsidR="00A0726F" w:rsidRDefault="00A0726F">
      <w:pPr>
        <w:pStyle w:val="BodyText"/>
        <w:spacing w:before="11"/>
        <w:rPr>
          <w:sz w:val="21"/>
        </w:rPr>
      </w:pPr>
    </w:p>
    <w:p w14:paraId="6D06D367" w14:textId="47DEF52D" w:rsidR="00A0726F" w:rsidRDefault="00A51FB2">
      <w:pPr>
        <w:pStyle w:val="BodyText"/>
        <w:spacing w:before="1"/>
        <w:ind w:left="100" w:right="121"/>
      </w:pPr>
      <w:r>
        <w:t xml:space="preserve">Students are expected to negotiate placement in a research apprenticeship with a faculty member during their first year of enrollment in their </w:t>
      </w:r>
      <w:r w:rsidR="00BA6D50">
        <w:t>Program</w:t>
      </w:r>
      <w:r>
        <w:t xml:space="preserve"> Area. This requirement can be fulfilled through work as a research assistant, through a joint project with a faculty member, or through a variety of other arrangements. Upon completion of this apprenticeship, students should ensure that the </w:t>
      </w:r>
      <w:r>
        <w:rPr>
          <w:u w:val="single"/>
        </w:rPr>
        <w:t xml:space="preserve">Completion of the Research Apprenticeship </w:t>
      </w:r>
      <w:r>
        <w:t>form is obtained from the Department of Education Program Office in ED 3103, signed by the supervising faculty member, and filed.</w:t>
      </w:r>
    </w:p>
    <w:p w14:paraId="39E91592" w14:textId="77777777" w:rsidR="00A0726F" w:rsidRDefault="00A0726F">
      <w:pPr>
        <w:pStyle w:val="BodyText"/>
        <w:spacing w:before="9"/>
      </w:pPr>
    </w:p>
    <w:p w14:paraId="3DED6552" w14:textId="77777777" w:rsidR="00A0726F" w:rsidRDefault="00A51FB2">
      <w:pPr>
        <w:pStyle w:val="Heading2"/>
      </w:pPr>
      <w:r>
        <w:rPr>
          <w:w w:val="105"/>
        </w:rPr>
        <w:t>Independent Research Project (IRP) or Master’s Thesis</w:t>
      </w:r>
    </w:p>
    <w:p w14:paraId="5754C81D" w14:textId="77777777" w:rsidR="00A0726F" w:rsidRDefault="00A0726F">
      <w:pPr>
        <w:pStyle w:val="BodyText"/>
        <w:spacing w:before="3"/>
        <w:rPr>
          <w:sz w:val="21"/>
        </w:rPr>
      </w:pPr>
    </w:p>
    <w:p w14:paraId="6A8DEBC1" w14:textId="31E2FC74" w:rsidR="00A0726F" w:rsidRDefault="00A51FB2">
      <w:pPr>
        <w:pStyle w:val="BodyText"/>
        <w:spacing w:line="298" w:lineRule="exact"/>
        <w:ind w:left="100"/>
      </w:pPr>
      <w:r>
        <w:t xml:space="preserve">The Independent Research Project is sometimes referred to as the </w:t>
      </w:r>
      <w:r w:rsidR="000A1377">
        <w:t>second-year</w:t>
      </w:r>
      <w:r>
        <w:t xml:space="preserve"> </w:t>
      </w:r>
      <w:r w:rsidR="00BA6D50">
        <w:t xml:space="preserve">research </w:t>
      </w:r>
      <w:r>
        <w:t xml:space="preserve">project because that is when it is generally conducted. </w:t>
      </w:r>
      <w:r w:rsidR="0047527E">
        <w:t>Students in</w:t>
      </w:r>
      <w:r>
        <w:t xml:space="preserve"> the M.A./Ph.D. </w:t>
      </w:r>
      <w:r w:rsidR="0047527E">
        <w:t>and</w:t>
      </w:r>
      <w:r>
        <w:t xml:space="preserve"> Ph.D. programs must complete this milestone.</w:t>
      </w:r>
    </w:p>
    <w:p w14:paraId="619A488B" w14:textId="77777777" w:rsidR="00A0726F" w:rsidRDefault="00A0726F">
      <w:pPr>
        <w:pStyle w:val="BodyText"/>
        <w:spacing w:before="6"/>
        <w:rPr>
          <w:sz w:val="23"/>
        </w:rPr>
      </w:pPr>
    </w:p>
    <w:p w14:paraId="76DDD8E1" w14:textId="1265AA34" w:rsidR="00A0726F" w:rsidRDefault="00A51FB2">
      <w:pPr>
        <w:pStyle w:val="BodyText"/>
        <w:ind w:left="100" w:right="1120"/>
      </w:pPr>
      <w:r>
        <w:t xml:space="preserve">Note that an IRP and M.A. research project should be </w:t>
      </w:r>
      <w:r w:rsidR="0047527E">
        <w:t>identical</w:t>
      </w:r>
      <w:r>
        <w:t xml:space="preserve"> in quality. However, there are some differences in procedures depending on your degree objectives and goals:</w:t>
      </w:r>
    </w:p>
    <w:p w14:paraId="37D62E85" w14:textId="77777777" w:rsidR="00A0726F" w:rsidRDefault="00A0726F">
      <w:pPr>
        <w:pStyle w:val="BodyText"/>
        <w:spacing w:before="12"/>
        <w:rPr>
          <w:sz w:val="21"/>
        </w:rPr>
      </w:pPr>
    </w:p>
    <w:p w14:paraId="2EC364AE" w14:textId="77777777" w:rsidR="00A0726F" w:rsidRDefault="00A51FB2">
      <w:pPr>
        <w:pStyle w:val="ListParagraph"/>
        <w:numPr>
          <w:ilvl w:val="0"/>
          <w:numId w:val="26"/>
        </w:numPr>
        <w:tabs>
          <w:tab w:val="left" w:pos="820"/>
        </w:tabs>
      </w:pPr>
      <w:r>
        <w:t>For those in the Ph.D. degree</w:t>
      </w:r>
      <w:r>
        <w:rPr>
          <w:spacing w:val="-19"/>
        </w:rPr>
        <w:t xml:space="preserve"> </w:t>
      </w:r>
      <w:r>
        <w:t>program,</w:t>
      </w:r>
    </w:p>
    <w:p w14:paraId="18FA422D" w14:textId="77777777" w:rsidR="00A0726F" w:rsidRDefault="00A51FB2">
      <w:pPr>
        <w:pStyle w:val="ListParagraph"/>
        <w:numPr>
          <w:ilvl w:val="1"/>
          <w:numId w:val="26"/>
        </w:numPr>
        <w:tabs>
          <w:tab w:val="left" w:pos="1540"/>
        </w:tabs>
        <w:spacing w:before="3" w:line="237" w:lineRule="auto"/>
        <w:ind w:right="378"/>
      </w:pPr>
      <w:r>
        <w:t xml:space="preserve">If you do </w:t>
      </w:r>
      <w:r>
        <w:rPr>
          <w:sz w:val="21"/>
        </w:rPr>
        <w:t xml:space="preserve">not </w:t>
      </w:r>
      <w:r>
        <w:t>wish to earn a master’s degree, you may complete an IRP by having two faculty members supervise your</w:t>
      </w:r>
      <w:r>
        <w:rPr>
          <w:spacing w:val="-15"/>
        </w:rPr>
        <w:t xml:space="preserve"> </w:t>
      </w:r>
      <w:r>
        <w:t>work.</w:t>
      </w:r>
    </w:p>
    <w:p w14:paraId="53C97F74" w14:textId="77777777" w:rsidR="00A0726F" w:rsidRDefault="00A51FB2">
      <w:pPr>
        <w:pStyle w:val="ListParagraph"/>
        <w:numPr>
          <w:ilvl w:val="1"/>
          <w:numId w:val="26"/>
        </w:numPr>
        <w:tabs>
          <w:tab w:val="left" w:pos="1540"/>
        </w:tabs>
        <w:spacing w:before="2"/>
        <w:ind w:right="622"/>
      </w:pPr>
      <w:r>
        <w:t>If you want to earn a master’s degree, you may petition to add this option and become an M.A./Ph.D. student (see option 2</w:t>
      </w:r>
      <w:r>
        <w:rPr>
          <w:spacing w:val="-21"/>
        </w:rPr>
        <w:t xml:space="preserve"> </w:t>
      </w:r>
      <w:r>
        <w:t>below).</w:t>
      </w:r>
    </w:p>
    <w:p w14:paraId="742B6D70" w14:textId="77777777" w:rsidR="00A0726F" w:rsidRDefault="00A0726F">
      <w:pPr>
        <w:pStyle w:val="BodyText"/>
        <w:spacing w:before="12"/>
        <w:rPr>
          <w:sz w:val="21"/>
        </w:rPr>
      </w:pPr>
    </w:p>
    <w:p w14:paraId="41125BE5" w14:textId="75CDDBC1" w:rsidR="00A0726F" w:rsidRDefault="00A51FB2">
      <w:pPr>
        <w:pStyle w:val="ListParagraph"/>
        <w:numPr>
          <w:ilvl w:val="0"/>
          <w:numId w:val="26"/>
        </w:numPr>
        <w:tabs>
          <w:tab w:val="left" w:pos="820"/>
        </w:tabs>
        <w:ind w:right="295"/>
      </w:pPr>
      <w:r>
        <w:t>For</w:t>
      </w:r>
      <w:r>
        <w:rPr>
          <w:spacing w:val="-3"/>
        </w:rPr>
        <w:t xml:space="preserve"> </w:t>
      </w:r>
      <w:r>
        <w:t>those</w:t>
      </w:r>
      <w:r>
        <w:rPr>
          <w:spacing w:val="-3"/>
        </w:rPr>
        <w:t xml:space="preserve"> </w:t>
      </w:r>
      <w:r>
        <w:t>in</w:t>
      </w:r>
      <w:r>
        <w:rPr>
          <w:spacing w:val="-3"/>
        </w:rPr>
        <w:t xml:space="preserve"> </w:t>
      </w:r>
      <w:r>
        <w:t>the</w:t>
      </w:r>
      <w:r>
        <w:rPr>
          <w:spacing w:val="-3"/>
        </w:rPr>
        <w:t xml:space="preserve"> </w:t>
      </w:r>
      <w:r>
        <w:t>M.A./Ph.D.</w:t>
      </w:r>
      <w:r>
        <w:rPr>
          <w:spacing w:val="-3"/>
        </w:rPr>
        <w:t xml:space="preserve"> </w:t>
      </w:r>
      <w:r>
        <w:t>degree</w:t>
      </w:r>
      <w:r>
        <w:rPr>
          <w:spacing w:val="-3"/>
        </w:rPr>
        <w:t xml:space="preserve"> </w:t>
      </w:r>
      <w:r>
        <w:t>program,</w:t>
      </w:r>
      <w:r>
        <w:rPr>
          <w:spacing w:val="-3"/>
        </w:rPr>
        <w:t xml:space="preserve"> </w:t>
      </w:r>
      <w:r>
        <w:t>you</w:t>
      </w:r>
      <w:r>
        <w:rPr>
          <w:spacing w:val="-3"/>
        </w:rPr>
        <w:t xml:space="preserve"> </w:t>
      </w:r>
      <w:r>
        <w:t>will</w:t>
      </w:r>
      <w:r>
        <w:rPr>
          <w:spacing w:val="-3"/>
        </w:rPr>
        <w:t xml:space="preserve"> </w:t>
      </w:r>
      <w:r>
        <w:t>complete</w:t>
      </w:r>
      <w:r>
        <w:rPr>
          <w:spacing w:val="-3"/>
        </w:rPr>
        <w:t xml:space="preserve"> </w:t>
      </w:r>
      <w:r>
        <w:t>a</w:t>
      </w:r>
      <w:r>
        <w:rPr>
          <w:spacing w:val="-3"/>
        </w:rPr>
        <w:t xml:space="preserve"> </w:t>
      </w:r>
      <w:r>
        <w:t>research</w:t>
      </w:r>
      <w:r>
        <w:rPr>
          <w:spacing w:val="-3"/>
        </w:rPr>
        <w:t xml:space="preserve"> </w:t>
      </w:r>
      <w:r>
        <w:t>project,</w:t>
      </w:r>
      <w:r>
        <w:rPr>
          <w:spacing w:val="-3"/>
        </w:rPr>
        <w:t xml:space="preserve"> </w:t>
      </w:r>
      <w:r>
        <w:t>which</w:t>
      </w:r>
      <w:r>
        <w:rPr>
          <w:spacing w:val="-3"/>
        </w:rPr>
        <w:t xml:space="preserve"> </w:t>
      </w:r>
      <w:r>
        <w:t>is</w:t>
      </w:r>
      <w:r>
        <w:rPr>
          <w:spacing w:val="-3"/>
        </w:rPr>
        <w:t xml:space="preserve"> </w:t>
      </w:r>
      <w:r>
        <w:t>the</w:t>
      </w:r>
      <w:r>
        <w:rPr>
          <w:spacing w:val="-3"/>
        </w:rPr>
        <w:t xml:space="preserve"> </w:t>
      </w:r>
      <w:r>
        <w:t>same as an IRP in quality, but requires three faculty members to supervise</w:t>
      </w:r>
      <w:r w:rsidR="003A36A7">
        <w:t xml:space="preserve"> </w:t>
      </w:r>
      <w:r>
        <w:rPr>
          <w:spacing w:val="-39"/>
        </w:rPr>
        <w:t xml:space="preserve"> </w:t>
      </w:r>
      <w:r>
        <w:t>you.</w:t>
      </w:r>
    </w:p>
    <w:p w14:paraId="3D5C9EDF" w14:textId="5C9E7485" w:rsidR="00A0726F" w:rsidRDefault="00A51FB2" w:rsidP="001D4C35">
      <w:pPr>
        <w:pStyle w:val="ListParagraph"/>
        <w:numPr>
          <w:ilvl w:val="1"/>
          <w:numId w:val="26"/>
        </w:numPr>
        <w:tabs>
          <w:tab w:val="left" w:pos="1540"/>
        </w:tabs>
        <w:spacing w:line="242" w:lineRule="auto"/>
        <w:ind w:right="182"/>
      </w:pPr>
      <w:r>
        <w:lastRenderedPageBreak/>
        <w:t xml:space="preserve">You may choose to file your research project as a thesis with the library. This means that you </w:t>
      </w:r>
      <w:r w:rsidR="001D4C35">
        <w:t xml:space="preserve">will be required to thoroughly edit your thesis to conform to the requirements of the University for filing a thesis with the library. </w:t>
      </w:r>
      <w:r>
        <w:t>. This is called Plan 1 (thesis option) in Graduate Division’s terminology.</w:t>
      </w:r>
    </w:p>
    <w:p w14:paraId="2547B844" w14:textId="77777777" w:rsidR="00A0726F" w:rsidRDefault="00A51FB2">
      <w:pPr>
        <w:pStyle w:val="ListParagraph"/>
        <w:numPr>
          <w:ilvl w:val="1"/>
          <w:numId w:val="26"/>
        </w:numPr>
        <w:tabs>
          <w:tab w:val="left" w:pos="1540"/>
        </w:tabs>
        <w:spacing w:before="4" w:line="298" w:lineRule="exact"/>
        <w:ind w:right="903"/>
      </w:pPr>
      <w:r>
        <w:t xml:space="preserve">You may choose </w:t>
      </w:r>
      <w:r>
        <w:rPr>
          <w:sz w:val="21"/>
        </w:rPr>
        <w:t xml:space="preserve">not </w:t>
      </w:r>
      <w:r>
        <w:t>to file your thesis. This is called Plan 2 (project option) in Graduate Division’s</w:t>
      </w:r>
      <w:r>
        <w:rPr>
          <w:spacing w:val="-14"/>
        </w:rPr>
        <w:t xml:space="preserve"> </w:t>
      </w:r>
      <w:r>
        <w:t>terminology.</w:t>
      </w:r>
    </w:p>
    <w:p w14:paraId="4B74C7B8" w14:textId="77777777" w:rsidR="00A0726F" w:rsidRDefault="00A0726F">
      <w:pPr>
        <w:pStyle w:val="BodyText"/>
        <w:spacing w:before="11"/>
        <w:rPr>
          <w:sz w:val="23"/>
        </w:rPr>
      </w:pPr>
    </w:p>
    <w:p w14:paraId="5A1EAE77" w14:textId="2ED1BDD8" w:rsidR="00A0726F" w:rsidRDefault="00A51FB2">
      <w:pPr>
        <w:pStyle w:val="BodyText"/>
        <w:ind w:left="100" w:right="80"/>
      </w:pPr>
      <w:r>
        <w:t xml:space="preserve">Students should discuss with their advisor and should consult with the Student Affairs Office before deciding which option they wish to pursue and to learn the procedures that they will need to follow. Most students who earn a master’s within the Gevirtz School choose </w:t>
      </w:r>
      <w:r w:rsidR="00D96FE0">
        <w:t xml:space="preserve">Plan </w:t>
      </w:r>
      <w:r>
        <w:t>2.</w:t>
      </w:r>
    </w:p>
    <w:p w14:paraId="6617F627" w14:textId="77777777" w:rsidR="00A0726F" w:rsidRDefault="00A0726F">
      <w:pPr>
        <w:pStyle w:val="BodyText"/>
        <w:spacing w:before="12"/>
        <w:rPr>
          <w:sz w:val="21"/>
        </w:rPr>
      </w:pPr>
    </w:p>
    <w:p w14:paraId="404B17BA" w14:textId="77777777" w:rsidR="00A0726F" w:rsidRDefault="00A51FB2">
      <w:pPr>
        <w:pStyle w:val="BodyText"/>
        <w:ind w:left="100" w:right="389"/>
      </w:pPr>
      <w:r>
        <w:t>Regardless of which option you select, you must write a research prospectus and have it approved by your committee before you begin data collection. Once you complete your IRP/MA research project, you must submit it to your committee a minimum of 7 days before the defense. An oral examination (defense) completes the IRP/M.A. research project process, with the appropriate paperwork signed and submitted to the Student Affairs Office.</w:t>
      </w:r>
    </w:p>
    <w:p w14:paraId="1BDA0115" w14:textId="77777777" w:rsidR="00A0726F" w:rsidRDefault="00A0726F">
      <w:pPr>
        <w:pStyle w:val="BodyText"/>
        <w:spacing w:before="4"/>
      </w:pPr>
    </w:p>
    <w:p w14:paraId="1568332F" w14:textId="77777777" w:rsidR="00A0726F" w:rsidRDefault="00A51FB2">
      <w:pPr>
        <w:pStyle w:val="Heading2"/>
      </w:pPr>
      <w:r>
        <w:rPr>
          <w:w w:val="105"/>
        </w:rPr>
        <w:t>Qualifying Exam</w:t>
      </w:r>
    </w:p>
    <w:p w14:paraId="59806086" w14:textId="77777777" w:rsidR="00A0726F" w:rsidRDefault="00A0726F">
      <w:pPr>
        <w:pStyle w:val="BodyText"/>
        <w:spacing w:before="8"/>
      </w:pPr>
    </w:p>
    <w:p w14:paraId="2D03D557" w14:textId="008C488F" w:rsidR="00A0726F" w:rsidRDefault="00A51FB2">
      <w:pPr>
        <w:pStyle w:val="BodyText"/>
        <w:ind w:left="100" w:right="109"/>
      </w:pPr>
      <w:r>
        <w:t xml:space="preserve">The Qualifying Examination </w:t>
      </w:r>
      <w:r w:rsidR="00D96FE0">
        <w:t xml:space="preserve">( also called a “Comprehensive Examination,” or just “Comps”) </w:t>
      </w:r>
      <w:r>
        <w:t>serves to advance a student to doctoral candidacy. Students should demonstrate a number of competencies through their exam: They should be well-versed in relevant knowledge bases, aware of both trends and gaps in the literature, prepared to build the conceptual and methodological bases needed for their dissertation, and use appropriate academic discourse to convey their ideas both orally and in writing. This is an important milestone since, among other things, it signals the completion of coursework, declaration of a field of scholarship, and eligibility for certain fellowships.</w:t>
      </w:r>
    </w:p>
    <w:p w14:paraId="071C2A39" w14:textId="77777777" w:rsidR="00A0726F" w:rsidRDefault="00A0726F">
      <w:pPr>
        <w:pStyle w:val="BodyText"/>
        <w:spacing w:before="7"/>
        <w:rPr>
          <w:sz w:val="20"/>
        </w:rPr>
      </w:pPr>
    </w:p>
    <w:p w14:paraId="5E8C8859" w14:textId="77777777" w:rsidR="00A0726F" w:rsidRDefault="00A51FB2">
      <w:pPr>
        <w:pStyle w:val="BodyText"/>
        <w:spacing w:line="298" w:lineRule="exact"/>
        <w:ind w:left="100" w:right="571"/>
      </w:pPr>
      <w:r>
        <w:t>A Qualifying Examination can take the form of Plan A or Plan B below. A master’s exam, project, or thesis cannot serve as the qualifying exam.</w:t>
      </w:r>
    </w:p>
    <w:p w14:paraId="5057AEA6" w14:textId="77777777" w:rsidR="00A0726F" w:rsidRDefault="00A0726F">
      <w:pPr>
        <w:pStyle w:val="BodyText"/>
        <w:spacing w:before="10"/>
        <w:rPr>
          <w:sz w:val="23"/>
        </w:rPr>
      </w:pPr>
    </w:p>
    <w:p w14:paraId="4ED3FADC" w14:textId="77777777" w:rsidR="00A0726F" w:rsidRDefault="00A51FB2">
      <w:pPr>
        <w:pStyle w:val="BodyText"/>
        <w:ind w:left="100"/>
      </w:pPr>
      <w:r>
        <w:t>Completion of this milestone is accomplished with the following steps:</w:t>
      </w:r>
    </w:p>
    <w:p w14:paraId="354B9A9F" w14:textId="77777777" w:rsidR="00A0726F" w:rsidRDefault="00A0726F">
      <w:pPr>
        <w:pStyle w:val="BodyText"/>
        <w:spacing w:before="12"/>
        <w:rPr>
          <w:sz w:val="21"/>
        </w:rPr>
      </w:pPr>
    </w:p>
    <w:p w14:paraId="3077914A" w14:textId="77777777" w:rsidR="00A0726F" w:rsidRDefault="00A51FB2">
      <w:pPr>
        <w:pStyle w:val="ListParagraph"/>
        <w:numPr>
          <w:ilvl w:val="0"/>
          <w:numId w:val="25"/>
        </w:numPr>
        <w:tabs>
          <w:tab w:val="left" w:pos="820"/>
        </w:tabs>
        <w:ind w:right="333"/>
      </w:pPr>
      <w:r>
        <w:t>In consultation with the student’s faculty advisor, the student should write a brief description of the three areas of knowledge that she or he will prepare for the examination. Each description should speak to the following questions: What are the major issues in this area? Why is it important for the field? For each of the three areas, the student will also prepare a categorized reading list of 10 to 30 publications. The exact number of publications required per list will vary depending on the student’s research focus, faculty advisor, and committee</w:t>
      </w:r>
      <w:r>
        <w:rPr>
          <w:spacing w:val="-30"/>
        </w:rPr>
        <w:t xml:space="preserve"> </w:t>
      </w:r>
      <w:r>
        <w:t>members.</w:t>
      </w:r>
    </w:p>
    <w:p w14:paraId="760DA151" w14:textId="77777777" w:rsidR="00A0726F" w:rsidRDefault="00A0726F">
      <w:pPr>
        <w:pStyle w:val="BodyText"/>
        <w:spacing w:before="12"/>
        <w:rPr>
          <w:sz w:val="21"/>
        </w:rPr>
      </w:pPr>
    </w:p>
    <w:p w14:paraId="03F28DAD" w14:textId="0C330FFF" w:rsidR="00A0726F" w:rsidRDefault="00A51FB2">
      <w:pPr>
        <w:pStyle w:val="ListParagraph"/>
        <w:numPr>
          <w:ilvl w:val="0"/>
          <w:numId w:val="25"/>
        </w:numPr>
        <w:tabs>
          <w:tab w:val="left" w:pos="820"/>
        </w:tabs>
        <w:ind w:right="131"/>
      </w:pPr>
      <w:r>
        <w:t xml:space="preserve">In conjunction with the student’s faculty advisor, he or she will form a committee of at least two additional members who are senate faculty (Assistant, Associate, or Professor, or Lecturer PSOE, or SOE), one of whom must be from the Department of Education. The student may have additional members from the Education Department or other campus departments as well. The student should give invited faculty a copy of their descriptions and reading lists. Once faculty have agreed to serve on the student’s committee, </w:t>
      </w:r>
      <w:r w:rsidR="002130F3">
        <w:t>the student</w:t>
      </w:r>
      <w:r>
        <w:t xml:space="preserve"> should inform the Student Affairs Office for the appropriate paperwork to be</w:t>
      </w:r>
      <w:r>
        <w:rPr>
          <w:spacing w:val="-14"/>
        </w:rPr>
        <w:t xml:space="preserve"> </w:t>
      </w:r>
      <w:r>
        <w:t>processed.</w:t>
      </w:r>
    </w:p>
    <w:p w14:paraId="0B31D308" w14:textId="77777777" w:rsidR="00A0726F" w:rsidRDefault="00A0726F">
      <w:pPr>
        <w:sectPr w:rsidR="00A0726F">
          <w:pgSz w:w="12240" w:h="15840"/>
          <w:pgMar w:top="640" w:right="620" w:bottom="1180" w:left="620" w:header="0" w:footer="930" w:gutter="0"/>
          <w:cols w:space="720"/>
        </w:sectPr>
      </w:pPr>
    </w:p>
    <w:p w14:paraId="1179A1B1" w14:textId="77777777" w:rsidR="00A0726F" w:rsidRDefault="00A51FB2">
      <w:pPr>
        <w:pStyle w:val="ListParagraph"/>
        <w:numPr>
          <w:ilvl w:val="0"/>
          <w:numId w:val="25"/>
        </w:numPr>
        <w:tabs>
          <w:tab w:val="left" w:pos="820"/>
        </w:tabs>
        <w:spacing w:before="62" w:line="298" w:lineRule="exact"/>
        <w:ind w:right="1058"/>
      </w:pPr>
      <w:r>
        <w:lastRenderedPageBreak/>
        <w:t>The other members of the student’s committee will review the descriptions and reading lists, suggesting revisions and</w:t>
      </w:r>
      <w:r>
        <w:rPr>
          <w:spacing w:val="-20"/>
        </w:rPr>
        <w:t xml:space="preserve"> </w:t>
      </w:r>
      <w:r>
        <w:t>additions.</w:t>
      </w:r>
    </w:p>
    <w:p w14:paraId="023CB73B" w14:textId="77777777" w:rsidR="00A0726F" w:rsidRDefault="00A0726F">
      <w:pPr>
        <w:pStyle w:val="BodyText"/>
        <w:spacing w:before="5"/>
        <w:rPr>
          <w:sz w:val="23"/>
        </w:rPr>
      </w:pPr>
    </w:p>
    <w:p w14:paraId="6E4E0130" w14:textId="680E8659" w:rsidR="00A0726F" w:rsidRDefault="00A51FB2">
      <w:pPr>
        <w:pStyle w:val="ListParagraph"/>
        <w:numPr>
          <w:ilvl w:val="0"/>
          <w:numId w:val="25"/>
        </w:numPr>
        <w:tabs>
          <w:tab w:val="left" w:pos="820"/>
        </w:tabs>
        <w:spacing w:before="1"/>
        <w:ind w:right="352"/>
      </w:pPr>
      <w:r>
        <w:t xml:space="preserve">Students, in consultation with </w:t>
      </w:r>
      <w:r w:rsidR="00EF548D">
        <w:t>the</w:t>
      </w:r>
      <w:r>
        <w:t xml:space="preserve"> committee, must decide whether to pursue Plan A or Plan B for the written portion of the Examination. Whether Plan A or B is selected, all students must adhere to the following: (a) The papers/exams must be of sufficiently high quality. (b) Unless otherwise agreed to by the committee, the papers/exams will adhere in all matters of style to the </w:t>
      </w:r>
      <w:r>
        <w:rPr>
          <w:rFonts w:ascii="Avenir-BookOblique"/>
          <w:i/>
        </w:rPr>
        <w:t xml:space="preserve">Publication Manual of the American Psychological Association </w:t>
      </w:r>
      <w:r>
        <w:t>(latest edition). (c) The papers/exams must be written without consultation or feedback from the faculty advisor or other members of the committee. (d) Each paper/exam should range from 10 to 30</w:t>
      </w:r>
      <w:r>
        <w:rPr>
          <w:spacing w:val="-31"/>
        </w:rPr>
        <w:t xml:space="preserve"> </w:t>
      </w:r>
      <w:r>
        <w:t>pages.</w:t>
      </w:r>
    </w:p>
    <w:p w14:paraId="41907577" w14:textId="77777777" w:rsidR="00A0726F" w:rsidRDefault="00A0726F">
      <w:pPr>
        <w:pStyle w:val="BodyText"/>
        <w:spacing w:before="3"/>
      </w:pPr>
    </w:p>
    <w:tbl>
      <w:tblPr>
        <w:tblW w:w="0" w:type="auto"/>
        <w:tblInd w:w="1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2"/>
        <w:gridCol w:w="4320"/>
      </w:tblGrid>
      <w:tr w:rsidR="00A0726F" w14:paraId="38E3DD1C" w14:textId="77777777">
        <w:trPr>
          <w:trHeight w:hRule="exact" w:val="307"/>
        </w:trPr>
        <w:tc>
          <w:tcPr>
            <w:tcW w:w="4502" w:type="dxa"/>
            <w:shd w:val="clear" w:color="auto" w:fill="D9D9D9"/>
          </w:tcPr>
          <w:p w14:paraId="5DF73DB4" w14:textId="77777777" w:rsidR="00A0726F" w:rsidRDefault="00A51FB2">
            <w:pPr>
              <w:pStyle w:val="TableParagraph"/>
              <w:spacing w:before="2"/>
              <w:ind w:left="1909" w:right="1913"/>
              <w:jc w:val="center"/>
              <w:rPr>
                <w:sz w:val="21"/>
              </w:rPr>
            </w:pPr>
            <w:r>
              <w:rPr>
                <w:w w:val="105"/>
                <w:sz w:val="21"/>
              </w:rPr>
              <w:t>Plan A</w:t>
            </w:r>
          </w:p>
        </w:tc>
        <w:tc>
          <w:tcPr>
            <w:tcW w:w="4320" w:type="dxa"/>
            <w:shd w:val="clear" w:color="auto" w:fill="D9D9D9"/>
          </w:tcPr>
          <w:p w14:paraId="71071CAC" w14:textId="77777777" w:rsidR="00A0726F" w:rsidRDefault="00A51FB2">
            <w:pPr>
              <w:pStyle w:val="TableParagraph"/>
              <w:spacing w:before="2"/>
              <w:ind w:left="1825" w:right="1827"/>
              <w:jc w:val="center"/>
              <w:rPr>
                <w:sz w:val="21"/>
              </w:rPr>
            </w:pPr>
            <w:r>
              <w:rPr>
                <w:w w:val="105"/>
                <w:sz w:val="21"/>
              </w:rPr>
              <w:t>Plan B</w:t>
            </w:r>
          </w:p>
        </w:tc>
      </w:tr>
      <w:tr w:rsidR="00A0726F" w14:paraId="056C4652" w14:textId="77777777">
        <w:trPr>
          <w:trHeight w:hRule="exact" w:val="1517"/>
        </w:trPr>
        <w:tc>
          <w:tcPr>
            <w:tcW w:w="4502" w:type="dxa"/>
          </w:tcPr>
          <w:p w14:paraId="18A640EF" w14:textId="77777777" w:rsidR="00A0726F" w:rsidRDefault="00A51FB2">
            <w:pPr>
              <w:pStyle w:val="TableParagraph"/>
              <w:ind w:right="178"/>
            </w:pPr>
            <w:r>
              <w:t>For each area of knowledge, a paper that critically reviews the literature. The student submits these papers to the committee when he or she believes it is complete.</w:t>
            </w:r>
          </w:p>
          <w:p w14:paraId="3D15C86C" w14:textId="77777777" w:rsidR="00A0726F" w:rsidRDefault="00A51FB2">
            <w:pPr>
              <w:pStyle w:val="TableParagraph"/>
              <w:spacing w:line="298" w:lineRule="exact"/>
            </w:pPr>
            <w:r>
              <w:t>There is no timeline for Plan A.</w:t>
            </w:r>
          </w:p>
        </w:tc>
        <w:tc>
          <w:tcPr>
            <w:tcW w:w="4320" w:type="dxa"/>
          </w:tcPr>
          <w:p w14:paraId="07B6A889" w14:textId="79EC2AD4" w:rsidR="00A0726F" w:rsidRDefault="00A51FB2">
            <w:pPr>
              <w:pStyle w:val="TableParagraph"/>
              <w:ind w:right="125"/>
            </w:pPr>
            <w:r>
              <w:t>An examination of three questions formed by the committee</w:t>
            </w:r>
            <w:r w:rsidR="00EF548D">
              <w:t>, or by the student in consultation with the committee.</w:t>
            </w:r>
            <w:r>
              <w:t xml:space="preserve"> A time limit is determined in advance by the committee for the completion of the exam. Typically, the time limit is 1 to 4</w:t>
            </w:r>
            <w:r>
              <w:rPr>
                <w:spacing w:val="-16"/>
              </w:rPr>
              <w:t xml:space="preserve"> </w:t>
            </w:r>
            <w:r>
              <w:t>weeks.</w:t>
            </w:r>
          </w:p>
        </w:tc>
      </w:tr>
    </w:tbl>
    <w:p w14:paraId="25D27442" w14:textId="77777777" w:rsidR="00A0726F" w:rsidRDefault="00A0726F">
      <w:pPr>
        <w:pStyle w:val="BodyText"/>
        <w:spacing w:before="6"/>
        <w:rPr>
          <w:sz w:val="20"/>
        </w:rPr>
      </w:pPr>
    </w:p>
    <w:p w14:paraId="15C2D1DC" w14:textId="77777777" w:rsidR="00A0726F" w:rsidRDefault="00A51FB2">
      <w:pPr>
        <w:pStyle w:val="ListParagraph"/>
        <w:numPr>
          <w:ilvl w:val="0"/>
          <w:numId w:val="25"/>
        </w:numPr>
        <w:tabs>
          <w:tab w:val="left" w:pos="820"/>
        </w:tabs>
        <w:spacing w:before="1" w:line="298" w:lineRule="exact"/>
        <w:ind w:right="748"/>
      </w:pPr>
      <w:r>
        <w:t>Students must submit their papers/exams to their committee a minimum of 10 days before their defense.</w:t>
      </w:r>
    </w:p>
    <w:p w14:paraId="6DF99C24" w14:textId="77777777" w:rsidR="00A0726F" w:rsidRDefault="00A0726F">
      <w:pPr>
        <w:pStyle w:val="BodyText"/>
        <w:spacing w:before="11"/>
        <w:rPr>
          <w:sz w:val="23"/>
        </w:rPr>
      </w:pPr>
    </w:p>
    <w:p w14:paraId="1BE80C43" w14:textId="77777777" w:rsidR="00A0726F" w:rsidRDefault="00A51FB2">
      <w:pPr>
        <w:pStyle w:val="ListParagraph"/>
        <w:numPr>
          <w:ilvl w:val="0"/>
          <w:numId w:val="25"/>
        </w:numPr>
        <w:tabs>
          <w:tab w:val="left" w:pos="820"/>
        </w:tabs>
        <w:ind w:right="402"/>
      </w:pPr>
      <w:r>
        <w:t>An oral examination is required across the UC system. Typically, 2 hours are scheduled. For each paper/exam, a student can receive either (a) a pass or (b) a no pass. A student can revise papers/exams that are deemed no pass once, without ongoing feedback from the committee. If a student is unable to pass after a second defense, it constitutes a failure. A student who passes both the written and oral portions for the Qualifying Examination then advances to candidacy. Again, appropriate forms (Doctoral Degree Form I and Doctoral Degree Form II for establishing the Qualifying Examination committee and for registering that the student has passed the examination) are obtained from the Student Affairs</w:t>
      </w:r>
      <w:r>
        <w:rPr>
          <w:spacing w:val="-25"/>
        </w:rPr>
        <w:t xml:space="preserve"> </w:t>
      </w:r>
      <w:r>
        <w:t>Office.</w:t>
      </w:r>
    </w:p>
    <w:p w14:paraId="302B317F" w14:textId="77777777" w:rsidR="00A0726F" w:rsidRDefault="00A0726F">
      <w:pPr>
        <w:pStyle w:val="BodyText"/>
        <w:spacing w:before="4"/>
      </w:pPr>
    </w:p>
    <w:p w14:paraId="7094D46B" w14:textId="011A469A" w:rsidR="00A0726F" w:rsidRDefault="00A51FB2" w:rsidP="00922C52">
      <w:pPr>
        <w:pStyle w:val="Heading2"/>
      </w:pPr>
      <w:r>
        <w:rPr>
          <w:w w:val="105"/>
        </w:rPr>
        <w:t>Dissertation Proposal</w:t>
      </w:r>
    </w:p>
    <w:p w14:paraId="18A604C2" w14:textId="77777777" w:rsidR="00A0726F" w:rsidRDefault="00A51FB2">
      <w:pPr>
        <w:pStyle w:val="BodyText"/>
        <w:ind w:left="100" w:right="86"/>
      </w:pPr>
      <w:r>
        <w:t>A doctoral dissertation is a document reporting a piece of original research conducted independently by the student. Students, in consultation with their advisor, should decide to organize their dissertation in one of two formats: traditional dissertation (in social science research) or the three-paper dissertation. This decision should be made prior to the Dissertation Proposal.</w:t>
      </w:r>
    </w:p>
    <w:p w14:paraId="341151EE" w14:textId="77777777" w:rsidR="00A0726F" w:rsidRDefault="00A0726F">
      <w:pPr>
        <w:pStyle w:val="BodyText"/>
        <w:spacing w:before="5"/>
      </w:pPr>
    </w:p>
    <w:p w14:paraId="1780EDEE" w14:textId="77777777" w:rsidR="00A0726F" w:rsidRDefault="00A51FB2">
      <w:pPr>
        <w:ind w:left="100"/>
        <w:rPr>
          <w:sz w:val="21"/>
        </w:rPr>
      </w:pPr>
      <w:r>
        <w:rPr>
          <w:w w:val="105"/>
          <w:sz w:val="21"/>
          <w:u w:val="single"/>
        </w:rPr>
        <w:t>Traditional Dissertation in the Social Sciences</w:t>
      </w:r>
    </w:p>
    <w:p w14:paraId="48348E77" w14:textId="77777777" w:rsidR="00A0726F" w:rsidRDefault="00A0726F">
      <w:pPr>
        <w:pStyle w:val="BodyText"/>
        <w:rPr>
          <w:sz w:val="15"/>
        </w:rPr>
      </w:pPr>
    </w:p>
    <w:p w14:paraId="234A3E41" w14:textId="77777777" w:rsidR="00A0726F" w:rsidRDefault="00A51FB2">
      <w:pPr>
        <w:pStyle w:val="BodyText"/>
        <w:spacing w:before="101"/>
        <w:ind w:left="100" w:right="362"/>
      </w:pPr>
      <w:r>
        <w:t>A traditional dissertation is a coherent text. The number of chapters varies by field and focus. One possible structure is outlined below.</w:t>
      </w:r>
    </w:p>
    <w:p w14:paraId="724300FA" w14:textId="77777777" w:rsidR="00A0726F" w:rsidRDefault="00A51FB2">
      <w:pPr>
        <w:pStyle w:val="BodyText"/>
        <w:spacing w:line="298" w:lineRule="exact"/>
        <w:ind w:left="100"/>
      </w:pPr>
      <w:r>
        <w:t>Chapter 1: Introduction</w:t>
      </w:r>
    </w:p>
    <w:p w14:paraId="0F896DF6" w14:textId="77777777" w:rsidR="00A0726F" w:rsidRDefault="00A51FB2">
      <w:pPr>
        <w:pStyle w:val="BodyText"/>
        <w:spacing w:before="2"/>
        <w:ind w:left="100" w:right="5275"/>
      </w:pPr>
      <w:r>
        <w:t>Chapter 2: Literature Review and Conceptual Framework Chapter 3: Methods</w:t>
      </w:r>
    </w:p>
    <w:p w14:paraId="499F36A1" w14:textId="68132323" w:rsidR="00A0726F" w:rsidRDefault="00A51FB2" w:rsidP="00922C52">
      <w:pPr>
        <w:pStyle w:val="BodyText"/>
        <w:spacing w:line="298" w:lineRule="exact"/>
        <w:ind w:left="100"/>
      </w:pPr>
      <w:r>
        <w:t>Chapter 4: Results</w:t>
      </w:r>
    </w:p>
    <w:p w14:paraId="51DA218E" w14:textId="17D158D1" w:rsidR="00922C52" w:rsidRDefault="00922C52">
      <w:pPr>
        <w:spacing w:line="298" w:lineRule="exact"/>
        <w:sectPr w:rsidR="00922C52">
          <w:pgSz w:w="12240" w:h="15840"/>
          <w:pgMar w:top="640" w:right="660" w:bottom="1180" w:left="620" w:header="0" w:footer="930" w:gutter="0"/>
          <w:cols w:space="720"/>
        </w:sectPr>
      </w:pPr>
      <w:r>
        <w:t xml:space="preserve">  Chapter 5: Discussion</w:t>
      </w:r>
    </w:p>
    <w:p w14:paraId="76C4B95A" w14:textId="77777777" w:rsidR="00A0726F" w:rsidRDefault="00A0726F">
      <w:pPr>
        <w:pStyle w:val="BodyText"/>
        <w:spacing w:before="4"/>
      </w:pPr>
    </w:p>
    <w:p w14:paraId="74079C9D" w14:textId="77777777" w:rsidR="00A0726F" w:rsidRDefault="00A51FB2">
      <w:pPr>
        <w:spacing w:before="1"/>
        <w:ind w:left="100"/>
        <w:rPr>
          <w:sz w:val="21"/>
        </w:rPr>
      </w:pPr>
      <w:r>
        <w:rPr>
          <w:w w:val="105"/>
          <w:sz w:val="21"/>
          <w:u w:val="single"/>
        </w:rPr>
        <w:t>Three-Paper Dissertation</w:t>
      </w:r>
    </w:p>
    <w:p w14:paraId="63103B07" w14:textId="77777777" w:rsidR="00A0726F" w:rsidRDefault="00A0726F">
      <w:pPr>
        <w:pStyle w:val="BodyText"/>
        <w:rPr>
          <w:sz w:val="15"/>
        </w:rPr>
      </w:pPr>
    </w:p>
    <w:p w14:paraId="00B56F76" w14:textId="77777777" w:rsidR="00A0726F" w:rsidRDefault="00A51FB2">
      <w:pPr>
        <w:pStyle w:val="BodyText"/>
        <w:spacing w:before="101"/>
        <w:ind w:left="100" w:right="199"/>
      </w:pPr>
      <w:r>
        <w:t>The three-paper dissertation consists of three separate, publishable, research papers. The papers should be the length of a normal journal article for the field of study. The papers are free standing: They each have all the elements of a manuscript, including introduction, methods, results, discussion, and references. However, the three papers are interrelated in that they share some common theme. The three papers are the middle chapters of the dissertation and the first and last chapters help to tie the papers together.</w:t>
      </w:r>
    </w:p>
    <w:p w14:paraId="4B81B545" w14:textId="77777777" w:rsidR="00A0726F" w:rsidRDefault="00A0726F">
      <w:pPr>
        <w:pStyle w:val="BodyText"/>
        <w:spacing w:before="3"/>
      </w:pPr>
    </w:p>
    <w:p w14:paraId="4A13E2C5" w14:textId="77777777" w:rsidR="00A0726F" w:rsidRDefault="00A51FB2">
      <w:pPr>
        <w:pStyle w:val="BodyText"/>
        <w:spacing w:line="299" w:lineRule="exact"/>
        <w:ind w:left="100"/>
      </w:pPr>
      <w:r>
        <w:t>Chapter 1: Introduction</w:t>
      </w:r>
    </w:p>
    <w:p w14:paraId="77EF888A" w14:textId="77777777" w:rsidR="00A0726F" w:rsidRDefault="00A51FB2">
      <w:pPr>
        <w:pStyle w:val="BodyText"/>
        <w:spacing w:line="299" w:lineRule="exact"/>
        <w:ind w:left="100"/>
      </w:pPr>
      <w:r>
        <w:t>Chapter 2: Paper 1</w:t>
      </w:r>
    </w:p>
    <w:p w14:paraId="3B560254" w14:textId="77777777" w:rsidR="00A0726F" w:rsidRDefault="00A51FB2">
      <w:pPr>
        <w:pStyle w:val="BodyText"/>
        <w:spacing w:before="2"/>
        <w:ind w:left="100"/>
      </w:pPr>
      <w:r>
        <w:t>Chapter 3: Paper 2</w:t>
      </w:r>
    </w:p>
    <w:p w14:paraId="6DA43571" w14:textId="77777777" w:rsidR="00A0726F" w:rsidRDefault="00A51FB2">
      <w:pPr>
        <w:pStyle w:val="BodyText"/>
        <w:spacing w:before="2" w:line="299" w:lineRule="exact"/>
        <w:ind w:left="100"/>
      </w:pPr>
      <w:r>
        <w:t>Chapter 4: Paper 3</w:t>
      </w:r>
    </w:p>
    <w:p w14:paraId="4FA32397" w14:textId="77777777" w:rsidR="00A0726F" w:rsidRDefault="00A51FB2">
      <w:pPr>
        <w:pStyle w:val="BodyText"/>
        <w:spacing w:line="299" w:lineRule="exact"/>
        <w:ind w:left="100"/>
      </w:pPr>
      <w:r>
        <w:t>Chapter 5: Discussion</w:t>
      </w:r>
    </w:p>
    <w:p w14:paraId="4099354B" w14:textId="77777777" w:rsidR="00A0726F" w:rsidRDefault="00A0726F">
      <w:pPr>
        <w:pStyle w:val="BodyText"/>
        <w:spacing w:before="12"/>
        <w:rPr>
          <w:sz w:val="21"/>
        </w:rPr>
      </w:pPr>
    </w:p>
    <w:p w14:paraId="509E4521" w14:textId="77777777" w:rsidR="00A0726F" w:rsidRDefault="00A51FB2">
      <w:pPr>
        <w:pStyle w:val="BodyText"/>
        <w:ind w:left="100" w:right="158"/>
      </w:pPr>
      <w:r>
        <w:t>During the proposal, the student is responsible for providing a rational for the topic and the three different areas covered in the three papers. For each paper, the student should provide research questions addressed by the paper, the dataset, and proposed method used to answer the research question. The papers do not need to be published before the thesis is approved and submitted.</w:t>
      </w:r>
    </w:p>
    <w:p w14:paraId="62CED662" w14:textId="77777777" w:rsidR="00A0726F" w:rsidRDefault="00A0726F">
      <w:pPr>
        <w:pStyle w:val="BodyText"/>
        <w:spacing w:before="12"/>
        <w:rPr>
          <w:sz w:val="21"/>
        </w:rPr>
      </w:pPr>
    </w:p>
    <w:p w14:paraId="34034DCF" w14:textId="77777777" w:rsidR="00A0726F" w:rsidRDefault="00A51FB2">
      <w:pPr>
        <w:pStyle w:val="BodyText"/>
        <w:ind w:left="100"/>
      </w:pPr>
      <w:r>
        <w:t>Completion of this milestone is accomplished with the following steps:</w:t>
      </w:r>
    </w:p>
    <w:p w14:paraId="7DCCE0BA" w14:textId="77777777" w:rsidR="00A0726F" w:rsidRDefault="00A0726F">
      <w:pPr>
        <w:pStyle w:val="BodyText"/>
        <w:spacing w:before="3"/>
      </w:pPr>
    </w:p>
    <w:p w14:paraId="37D63A4E" w14:textId="77777777" w:rsidR="00A0726F" w:rsidRDefault="00A51FB2">
      <w:pPr>
        <w:pStyle w:val="ListParagraph"/>
        <w:numPr>
          <w:ilvl w:val="0"/>
          <w:numId w:val="24"/>
        </w:numPr>
        <w:tabs>
          <w:tab w:val="left" w:pos="820"/>
        </w:tabs>
        <w:ind w:right="98"/>
      </w:pPr>
      <w:r>
        <w:t>In conjunction with the student’s advisor, the student should conceptualize the dissertation study and develop a detailed proposal for the work, including a description of the problem or issue to be addressed, a review of the pertinent literature, and a description of the procedures by which the study will be conducted. The structure of the proposal will vary, depending on the structure of dissertation selected.</w:t>
      </w:r>
    </w:p>
    <w:p w14:paraId="30878A32" w14:textId="77777777" w:rsidR="00A0726F" w:rsidRDefault="00A0726F">
      <w:pPr>
        <w:pStyle w:val="BodyText"/>
        <w:spacing w:before="11"/>
        <w:rPr>
          <w:sz w:val="21"/>
        </w:rPr>
      </w:pPr>
    </w:p>
    <w:p w14:paraId="5ACD5B0E" w14:textId="77777777" w:rsidR="00A0726F" w:rsidRDefault="00A51FB2">
      <w:pPr>
        <w:pStyle w:val="ListParagraph"/>
        <w:numPr>
          <w:ilvl w:val="0"/>
          <w:numId w:val="24"/>
        </w:numPr>
        <w:tabs>
          <w:tab w:val="left" w:pos="820"/>
        </w:tabs>
        <w:spacing w:before="1"/>
        <w:ind w:right="491"/>
      </w:pPr>
      <w:r>
        <w:t>The committee is normally nominated prior to advancing to candidacy, although changes may be made. Students should submit any committee changes to the Student Affairs Office for paperwork processing.</w:t>
      </w:r>
    </w:p>
    <w:p w14:paraId="132B1F73" w14:textId="77777777" w:rsidR="00A0726F" w:rsidRDefault="00A0726F">
      <w:pPr>
        <w:pStyle w:val="BodyText"/>
        <w:spacing w:before="3"/>
      </w:pPr>
    </w:p>
    <w:p w14:paraId="78623FD0" w14:textId="77777777" w:rsidR="00A0726F" w:rsidRDefault="00A51FB2">
      <w:pPr>
        <w:pStyle w:val="ListParagraph"/>
        <w:numPr>
          <w:ilvl w:val="0"/>
          <w:numId w:val="24"/>
        </w:numPr>
        <w:tabs>
          <w:tab w:val="left" w:pos="820"/>
        </w:tabs>
        <w:spacing w:before="1"/>
      </w:pPr>
      <w:r>
        <w:t>The committee should be given a minimum of 7 days to read the</w:t>
      </w:r>
      <w:r>
        <w:rPr>
          <w:spacing w:val="-33"/>
        </w:rPr>
        <w:t xml:space="preserve"> </w:t>
      </w:r>
      <w:r>
        <w:t>proposal.</w:t>
      </w:r>
    </w:p>
    <w:p w14:paraId="6C3701E0" w14:textId="77777777" w:rsidR="00A0726F" w:rsidRDefault="00A0726F">
      <w:pPr>
        <w:pStyle w:val="BodyText"/>
        <w:spacing w:before="12"/>
        <w:rPr>
          <w:sz w:val="21"/>
        </w:rPr>
      </w:pPr>
    </w:p>
    <w:p w14:paraId="154FDD32" w14:textId="77777777" w:rsidR="00A0726F" w:rsidRDefault="00A51FB2">
      <w:pPr>
        <w:pStyle w:val="ListParagraph"/>
        <w:numPr>
          <w:ilvl w:val="0"/>
          <w:numId w:val="24"/>
        </w:numPr>
        <w:tabs>
          <w:tab w:val="left" w:pos="820"/>
        </w:tabs>
        <w:ind w:right="231"/>
      </w:pPr>
      <w:r>
        <w:t>The student meets with the committee to review the proposal. This meeting is typically 2 hours in length. The student may be expected to give an oral presentation, outlining the rationale, purpose, and method of the project. As a result of this meeting, the committee will decide if the proposal may be approved in its current form or if changes must be made. When the proposal is accepted, the committee must sign the Dissertation Proposal Approval Form that can be obtained in the Department of Education Program Office and filed</w:t>
      </w:r>
      <w:r>
        <w:rPr>
          <w:spacing w:val="-29"/>
        </w:rPr>
        <w:t xml:space="preserve"> </w:t>
      </w:r>
      <w:r>
        <w:t>there.</w:t>
      </w:r>
    </w:p>
    <w:p w14:paraId="33E59384" w14:textId="77777777" w:rsidR="00A0726F" w:rsidRDefault="00A0726F">
      <w:pPr>
        <w:sectPr w:rsidR="00A0726F">
          <w:pgSz w:w="12240" w:h="15840"/>
          <w:pgMar w:top="640" w:right="680" w:bottom="1180" w:left="620" w:header="0" w:footer="930" w:gutter="0"/>
          <w:cols w:space="720"/>
        </w:sectPr>
      </w:pPr>
    </w:p>
    <w:p w14:paraId="09590C51" w14:textId="77777777" w:rsidR="00A0726F" w:rsidRDefault="00A51FB2">
      <w:pPr>
        <w:pStyle w:val="Heading2"/>
        <w:spacing w:before="86"/>
      </w:pPr>
      <w:r>
        <w:rPr>
          <w:w w:val="105"/>
        </w:rPr>
        <w:lastRenderedPageBreak/>
        <w:t>Dissertation</w:t>
      </w:r>
    </w:p>
    <w:p w14:paraId="383A3F57" w14:textId="77777777" w:rsidR="00A0726F" w:rsidRDefault="00A0726F">
      <w:pPr>
        <w:pStyle w:val="BodyText"/>
        <w:spacing w:before="7"/>
      </w:pPr>
    </w:p>
    <w:p w14:paraId="2D9CC420" w14:textId="77777777" w:rsidR="00A0726F" w:rsidRDefault="00A51FB2">
      <w:pPr>
        <w:spacing w:before="1"/>
        <w:ind w:left="100" w:right="228"/>
      </w:pPr>
      <w:r>
        <w:t xml:space="preserve">As stated above, a doctoral dissertation is a document reporting a piece of original research conducted independently by the student. In the writing of the dissertation, unless otherwise agreed to by the faculty committee, the student will adhere in all matters of style to the </w:t>
      </w:r>
      <w:r>
        <w:rPr>
          <w:rFonts w:ascii="Avenir-BookOblique" w:hAnsi="Avenir-BookOblique"/>
          <w:i/>
        </w:rPr>
        <w:t xml:space="preserve">Publication Manual of the American Psychological Association </w:t>
      </w:r>
      <w:r>
        <w:t xml:space="preserve">(latest edition). The student should read Filing Your Dissertation Project on the Graduate Division’s website </w:t>
      </w:r>
      <w:r>
        <w:rPr>
          <w:rFonts w:ascii="Avenir-BookOblique" w:hAnsi="Avenir-BookOblique"/>
          <w:i/>
        </w:rPr>
        <w:t xml:space="preserve">at </w:t>
      </w:r>
      <w:hyperlink r:id="rId37">
        <w:r>
          <w:rPr>
            <w:rFonts w:ascii="Avenir-BookOblique" w:hAnsi="Avenir-BookOblique"/>
            <w:i/>
            <w:u w:val="single"/>
          </w:rPr>
          <w:t>http://www.graddiv.ucsb.edu/academic/Filing-Your-Thesis-Dissertation-DMA-</w:t>
        </w:r>
      </w:hyperlink>
      <w:r>
        <w:rPr>
          <w:rFonts w:ascii="Avenir-BookOblique" w:hAnsi="Avenir-BookOblique"/>
          <w:i/>
          <w:u w:val="single"/>
        </w:rPr>
        <w:t xml:space="preserve"> Document </w:t>
      </w:r>
      <w:r>
        <w:t>before beginning work. Completion of the dissertation is accomplished with the following steps.</w:t>
      </w:r>
    </w:p>
    <w:p w14:paraId="721CB918" w14:textId="77777777" w:rsidR="00A0726F" w:rsidRDefault="00A0726F">
      <w:pPr>
        <w:pStyle w:val="BodyText"/>
        <w:spacing w:before="12"/>
        <w:rPr>
          <w:sz w:val="21"/>
        </w:rPr>
      </w:pPr>
    </w:p>
    <w:p w14:paraId="52F5B3C5" w14:textId="77777777" w:rsidR="00A0726F" w:rsidRDefault="00A51FB2">
      <w:pPr>
        <w:pStyle w:val="ListParagraph"/>
        <w:numPr>
          <w:ilvl w:val="0"/>
          <w:numId w:val="23"/>
        </w:numPr>
        <w:tabs>
          <w:tab w:val="left" w:pos="820"/>
        </w:tabs>
        <w:ind w:right="396"/>
      </w:pPr>
      <w:r>
        <w:t>Conduct the work necessary to complete the dissertation in the accepted proposal. Continued interaction with the student’s faculty advisor is advisable, both as he or she conducts data collection and analysis and as he or she composes drafts of components of the dissertation. It may also be appropriate to consult with other members of the student’s committee on specific areas related to their</w:t>
      </w:r>
      <w:r>
        <w:rPr>
          <w:spacing w:val="-9"/>
        </w:rPr>
        <w:t xml:space="preserve"> </w:t>
      </w:r>
      <w:r>
        <w:t>expertise.</w:t>
      </w:r>
    </w:p>
    <w:p w14:paraId="36FE75B1" w14:textId="77777777" w:rsidR="00A0726F" w:rsidRDefault="00A0726F">
      <w:pPr>
        <w:pStyle w:val="BodyText"/>
        <w:spacing w:before="11"/>
        <w:rPr>
          <w:sz w:val="21"/>
        </w:rPr>
      </w:pPr>
    </w:p>
    <w:p w14:paraId="5AF5DB12" w14:textId="77777777" w:rsidR="00A0726F" w:rsidRDefault="00A51FB2">
      <w:pPr>
        <w:pStyle w:val="ListParagraph"/>
        <w:numPr>
          <w:ilvl w:val="0"/>
          <w:numId w:val="23"/>
        </w:numPr>
        <w:tabs>
          <w:tab w:val="left" w:pos="820"/>
        </w:tabs>
        <w:spacing w:before="1"/>
      </w:pPr>
      <w:r>
        <w:t>As</w:t>
      </w:r>
      <w:r>
        <w:rPr>
          <w:spacing w:val="-4"/>
        </w:rPr>
        <w:t xml:space="preserve"> </w:t>
      </w:r>
      <w:r>
        <w:t>stated</w:t>
      </w:r>
      <w:r>
        <w:rPr>
          <w:spacing w:val="-4"/>
        </w:rPr>
        <w:t xml:space="preserve"> </w:t>
      </w:r>
      <w:r>
        <w:t>above,</w:t>
      </w:r>
      <w:r>
        <w:rPr>
          <w:spacing w:val="-3"/>
        </w:rPr>
        <w:t xml:space="preserve"> </w:t>
      </w:r>
      <w:r>
        <w:t>students</w:t>
      </w:r>
      <w:r>
        <w:rPr>
          <w:spacing w:val="-4"/>
        </w:rPr>
        <w:t xml:space="preserve"> </w:t>
      </w:r>
      <w:r>
        <w:t>have</w:t>
      </w:r>
      <w:r>
        <w:rPr>
          <w:spacing w:val="-4"/>
        </w:rPr>
        <w:t xml:space="preserve"> </w:t>
      </w:r>
      <w:r>
        <w:t>two</w:t>
      </w:r>
      <w:r>
        <w:rPr>
          <w:spacing w:val="-5"/>
        </w:rPr>
        <w:t xml:space="preserve"> </w:t>
      </w:r>
      <w:r>
        <w:t>options</w:t>
      </w:r>
      <w:r>
        <w:rPr>
          <w:spacing w:val="-4"/>
        </w:rPr>
        <w:t xml:space="preserve"> </w:t>
      </w:r>
      <w:r>
        <w:t>for</w:t>
      </w:r>
      <w:r>
        <w:rPr>
          <w:spacing w:val="-4"/>
        </w:rPr>
        <w:t xml:space="preserve"> </w:t>
      </w:r>
      <w:r>
        <w:t>the</w:t>
      </w:r>
      <w:r>
        <w:rPr>
          <w:spacing w:val="-4"/>
        </w:rPr>
        <w:t xml:space="preserve"> </w:t>
      </w:r>
      <w:r>
        <w:t>format</w:t>
      </w:r>
      <w:r>
        <w:rPr>
          <w:spacing w:val="-4"/>
        </w:rPr>
        <w:t xml:space="preserve"> </w:t>
      </w:r>
      <w:r>
        <w:t>of</w:t>
      </w:r>
      <w:r>
        <w:rPr>
          <w:spacing w:val="-4"/>
        </w:rPr>
        <w:t xml:space="preserve"> </w:t>
      </w:r>
      <w:r>
        <w:t>their</w:t>
      </w:r>
      <w:r>
        <w:rPr>
          <w:spacing w:val="-4"/>
        </w:rPr>
        <w:t xml:space="preserve"> </w:t>
      </w:r>
      <w:r>
        <w:t>dissertation:</w:t>
      </w:r>
      <w:r>
        <w:rPr>
          <w:spacing w:val="-4"/>
        </w:rPr>
        <w:t xml:space="preserve"> </w:t>
      </w:r>
      <w:r>
        <w:t>(a)</w:t>
      </w:r>
      <w:r>
        <w:rPr>
          <w:spacing w:val="-4"/>
        </w:rPr>
        <w:t xml:space="preserve"> </w:t>
      </w:r>
      <w:r>
        <w:t>a</w:t>
      </w:r>
      <w:r>
        <w:rPr>
          <w:spacing w:val="-4"/>
        </w:rPr>
        <w:t xml:space="preserve"> </w:t>
      </w:r>
      <w:r>
        <w:t>cohesive</w:t>
      </w:r>
      <w:r>
        <w:rPr>
          <w:spacing w:val="-4"/>
        </w:rPr>
        <w:t xml:space="preserve"> </w:t>
      </w:r>
      <w:r>
        <w:t>text,</w:t>
      </w:r>
      <w:r>
        <w:rPr>
          <w:spacing w:val="-4"/>
        </w:rPr>
        <w:t xml:space="preserve"> </w:t>
      </w:r>
      <w:r>
        <w:t>or</w:t>
      </w:r>
    </w:p>
    <w:p w14:paraId="24E21E3A" w14:textId="77777777" w:rsidR="00A0726F" w:rsidRDefault="00A51FB2">
      <w:pPr>
        <w:pStyle w:val="BodyText"/>
        <w:spacing w:before="2"/>
        <w:ind w:left="820" w:right="195"/>
      </w:pPr>
      <w:r>
        <w:t>(b) three journal articles bounded by an introduction and a conclusion. Although the format of the dissertation, including chapters and/or sections where appropriate, is normally governed by the content and worked out with the advice of the dissertation committee, specific elements as described in the Graduate Division’s Dissertation Template Guide must be included. When submitting the dissertation to the committee, all elements of the document should be included (e.g., figures, references, footnotes, appendices, etc.).</w:t>
      </w:r>
    </w:p>
    <w:p w14:paraId="11AE6500" w14:textId="77777777" w:rsidR="00A0726F" w:rsidRDefault="00A0726F">
      <w:pPr>
        <w:pStyle w:val="BodyText"/>
        <w:spacing w:before="12"/>
        <w:rPr>
          <w:sz w:val="21"/>
        </w:rPr>
      </w:pPr>
    </w:p>
    <w:p w14:paraId="6A6560E0" w14:textId="77777777" w:rsidR="00A0726F" w:rsidRDefault="00A51FB2">
      <w:pPr>
        <w:pStyle w:val="ListParagraph"/>
        <w:numPr>
          <w:ilvl w:val="0"/>
          <w:numId w:val="23"/>
        </w:numPr>
        <w:tabs>
          <w:tab w:val="left" w:pos="820"/>
        </w:tabs>
        <w:ind w:right="330"/>
      </w:pPr>
      <w:r>
        <w:t>Committee members must be given 10 days to review a student’s dissertation before the defense. A student</w:t>
      </w:r>
      <w:r>
        <w:rPr>
          <w:spacing w:val="-4"/>
        </w:rPr>
        <w:t xml:space="preserve"> </w:t>
      </w:r>
      <w:r>
        <w:t>should</w:t>
      </w:r>
      <w:r>
        <w:rPr>
          <w:spacing w:val="-4"/>
        </w:rPr>
        <w:t xml:space="preserve"> </w:t>
      </w:r>
      <w:r>
        <w:t>check</w:t>
      </w:r>
      <w:r>
        <w:rPr>
          <w:spacing w:val="-4"/>
        </w:rPr>
        <w:t xml:space="preserve"> </w:t>
      </w:r>
      <w:r>
        <w:t>with</w:t>
      </w:r>
      <w:r>
        <w:rPr>
          <w:spacing w:val="-4"/>
        </w:rPr>
        <w:t xml:space="preserve"> </w:t>
      </w:r>
      <w:r>
        <w:t>each</w:t>
      </w:r>
      <w:r>
        <w:rPr>
          <w:spacing w:val="-4"/>
        </w:rPr>
        <w:t xml:space="preserve"> </w:t>
      </w:r>
      <w:r>
        <w:t>faculty</w:t>
      </w:r>
      <w:r>
        <w:rPr>
          <w:spacing w:val="-4"/>
        </w:rPr>
        <w:t xml:space="preserve"> </w:t>
      </w:r>
      <w:r>
        <w:t>if</w:t>
      </w:r>
      <w:r>
        <w:rPr>
          <w:spacing w:val="-4"/>
        </w:rPr>
        <w:t xml:space="preserve"> </w:t>
      </w:r>
      <w:r>
        <w:t>a</w:t>
      </w:r>
      <w:r>
        <w:rPr>
          <w:spacing w:val="-4"/>
        </w:rPr>
        <w:t xml:space="preserve"> </w:t>
      </w:r>
      <w:r>
        <w:t>hard</w:t>
      </w:r>
      <w:r>
        <w:rPr>
          <w:spacing w:val="-4"/>
        </w:rPr>
        <w:t xml:space="preserve"> </w:t>
      </w:r>
      <w:r>
        <w:t>or</w:t>
      </w:r>
      <w:r>
        <w:rPr>
          <w:spacing w:val="-4"/>
        </w:rPr>
        <w:t xml:space="preserve"> </w:t>
      </w:r>
      <w:r>
        <w:t>electronic</w:t>
      </w:r>
      <w:r>
        <w:rPr>
          <w:spacing w:val="-4"/>
        </w:rPr>
        <w:t xml:space="preserve"> </w:t>
      </w:r>
      <w:r>
        <w:t>copy</w:t>
      </w:r>
      <w:r>
        <w:rPr>
          <w:spacing w:val="-4"/>
        </w:rPr>
        <w:t xml:space="preserve"> </w:t>
      </w:r>
      <w:r>
        <w:t>is</w:t>
      </w:r>
      <w:r>
        <w:rPr>
          <w:spacing w:val="-4"/>
        </w:rPr>
        <w:t xml:space="preserve"> </w:t>
      </w:r>
      <w:r>
        <w:t>preferred.</w:t>
      </w:r>
    </w:p>
    <w:p w14:paraId="4E427433" w14:textId="77777777" w:rsidR="00A0726F" w:rsidRDefault="00A0726F">
      <w:pPr>
        <w:pStyle w:val="BodyText"/>
        <w:spacing w:before="11"/>
        <w:rPr>
          <w:sz w:val="21"/>
        </w:rPr>
      </w:pPr>
    </w:p>
    <w:p w14:paraId="6670A7E9" w14:textId="77777777" w:rsidR="00A0726F" w:rsidRDefault="00A51FB2">
      <w:pPr>
        <w:pStyle w:val="ListParagraph"/>
        <w:numPr>
          <w:ilvl w:val="0"/>
          <w:numId w:val="23"/>
        </w:numPr>
        <w:tabs>
          <w:tab w:val="left" w:pos="820"/>
        </w:tabs>
        <w:spacing w:before="1"/>
        <w:ind w:right="110"/>
      </w:pPr>
      <w:r>
        <w:t>Students have the option to hold a public defense of their dissertation. Dissertation defenses that include a public component are typically 2.5 to 3 hours in length; defenses without a public component are typically 2 hours. The dissertation defense typically involves a formal oral presentation of</w:t>
      </w:r>
      <w:r>
        <w:rPr>
          <w:spacing w:val="-3"/>
        </w:rPr>
        <w:t xml:space="preserve"> </w:t>
      </w:r>
      <w:r>
        <w:t>the</w:t>
      </w:r>
      <w:r>
        <w:rPr>
          <w:spacing w:val="-3"/>
        </w:rPr>
        <w:t xml:space="preserve"> </w:t>
      </w:r>
      <w:r>
        <w:t>project</w:t>
      </w:r>
      <w:r>
        <w:rPr>
          <w:spacing w:val="-3"/>
        </w:rPr>
        <w:t xml:space="preserve"> </w:t>
      </w:r>
      <w:r>
        <w:t>by</w:t>
      </w:r>
      <w:r>
        <w:rPr>
          <w:spacing w:val="-3"/>
        </w:rPr>
        <w:t xml:space="preserve"> </w:t>
      </w:r>
      <w:r>
        <w:t>the</w:t>
      </w:r>
      <w:r>
        <w:rPr>
          <w:spacing w:val="-3"/>
        </w:rPr>
        <w:t xml:space="preserve"> </w:t>
      </w:r>
      <w:r>
        <w:t>student</w:t>
      </w:r>
      <w:r>
        <w:rPr>
          <w:spacing w:val="-3"/>
        </w:rPr>
        <w:t xml:space="preserve"> </w:t>
      </w:r>
      <w:r>
        <w:t>and</w:t>
      </w:r>
      <w:r>
        <w:rPr>
          <w:spacing w:val="-3"/>
        </w:rPr>
        <w:t xml:space="preserve"> </w:t>
      </w:r>
      <w:r>
        <w:t>a</w:t>
      </w:r>
      <w:r>
        <w:rPr>
          <w:spacing w:val="-3"/>
        </w:rPr>
        <w:t xml:space="preserve"> </w:t>
      </w:r>
      <w:r>
        <w:t>series</w:t>
      </w:r>
      <w:r>
        <w:rPr>
          <w:spacing w:val="-3"/>
        </w:rPr>
        <w:t xml:space="preserve"> </w:t>
      </w:r>
      <w:r>
        <w:t>of</w:t>
      </w:r>
      <w:r>
        <w:rPr>
          <w:spacing w:val="-3"/>
        </w:rPr>
        <w:t xml:space="preserve"> </w:t>
      </w:r>
      <w:r>
        <w:t>questions</w:t>
      </w:r>
      <w:r>
        <w:rPr>
          <w:spacing w:val="-3"/>
        </w:rPr>
        <w:t xml:space="preserve"> </w:t>
      </w:r>
      <w:r>
        <w:t>by</w:t>
      </w:r>
      <w:r>
        <w:rPr>
          <w:spacing w:val="-3"/>
        </w:rPr>
        <w:t xml:space="preserve"> </w:t>
      </w:r>
      <w:r>
        <w:t>the</w:t>
      </w:r>
      <w:r>
        <w:rPr>
          <w:spacing w:val="-3"/>
        </w:rPr>
        <w:t xml:space="preserve"> </w:t>
      </w:r>
      <w:r>
        <w:t>faculty.</w:t>
      </w:r>
      <w:r>
        <w:rPr>
          <w:spacing w:val="-3"/>
        </w:rPr>
        <w:t xml:space="preserve"> </w:t>
      </w:r>
      <w:r>
        <w:t>However,</w:t>
      </w:r>
      <w:r>
        <w:rPr>
          <w:spacing w:val="-3"/>
        </w:rPr>
        <w:t xml:space="preserve"> </w:t>
      </w:r>
      <w:r>
        <w:t>because</w:t>
      </w:r>
      <w:r>
        <w:rPr>
          <w:spacing w:val="-3"/>
        </w:rPr>
        <w:t xml:space="preserve"> </w:t>
      </w:r>
      <w:r>
        <w:t>defenses</w:t>
      </w:r>
      <w:r>
        <w:rPr>
          <w:spacing w:val="-3"/>
        </w:rPr>
        <w:t xml:space="preserve"> </w:t>
      </w:r>
      <w:r>
        <w:t>vary, a student should talk with her or his committee about their expectations prior to the defense. In particular, a student should discuss with his or her committee whether a formal presentation is needed if there is or is not a public defense component. It is the student’s responsibility for coordinating the establishment of the date, time, and location of the oral</w:t>
      </w:r>
      <w:r>
        <w:rPr>
          <w:spacing w:val="-35"/>
        </w:rPr>
        <w:t xml:space="preserve"> </w:t>
      </w:r>
      <w:r>
        <w:t>defense.</w:t>
      </w:r>
    </w:p>
    <w:p w14:paraId="0AE67841" w14:textId="77777777" w:rsidR="00A0726F" w:rsidRDefault="00A0726F">
      <w:pPr>
        <w:pStyle w:val="BodyText"/>
        <w:spacing w:before="3"/>
      </w:pPr>
    </w:p>
    <w:p w14:paraId="46A00A96" w14:textId="77777777" w:rsidR="00A0726F" w:rsidRDefault="00A51FB2">
      <w:pPr>
        <w:pStyle w:val="BodyText"/>
        <w:spacing w:before="1"/>
        <w:ind w:left="820" w:right="166"/>
      </w:pPr>
      <w:r>
        <w:t>A dissertation defense consists of both an oral and written component. At the end of this defense, the committee will determine if the oral and written components of the dissertation are (a) passed or (b) not passed. A student can revise both components of the dissertation until they are passed. If a student does not revise the written and/or oral portions of the dissertation defense to expected and appropriate levels, the student can fail. Adopting an optimistic stance, the student should take to the defense meeting (a) at least three printed copies of the original Signature Page from the dissertation, to be signed by the committee members, and (b) a Doctoral Degree Form III, obtained from the Student Affairs Office, and signed by the committee members signifying passage of the dissertation.</w:t>
      </w:r>
    </w:p>
    <w:p w14:paraId="04C30672" w14:textId="77777777" w:rsidR="00A0726F" w:rsidRDefault="00A0726F">
      <w:pPr>
        <w:sectPr w:rsidR="00A0726F">
          <w:pgSz w:w="12240" w:h="15840"/>
          <w:pgMar w:top="640" w:right="620" w:bottom="1180" w:left="620" w:header="0" w:footer="930" w:gutter="0"/>
          <w:cols w:space="720"/>
        </w:sectPr>
      </w:pPr>
    </w:p>
    <w:p w14:paraId="48DAF0BF" w14:textId="77777777" w:rsidR="00A0726F" w:rsidRDefault="00A51FB2">
      <w:pPr>
        <w:pStyle w:val="ListParagraph"/>
        <w:numPr>
          <w:ilvl w:val="0"/>
          <w:numId w:val="23"/>
        </w:numPr>
        <w:tabs>
          <w:tab w:val="left" w:pos="820"/>
        </w:tabs>
        <w:spacing w:before="80"/>
        <w:ind w:right="223"/>
      </w:pPr>
      <w:r>
        <w:lastRenderedPageBreak/>
        <w:t>Students file their dissertation with the appropriate offices on campus, following instructions in Filing Your Dissertation Project from the Graduate Division. Deadlines to submit doctoral dissertations to the Graduate Division for graduation dates are listed in the University's schedule and can also be obtained</w:t>
      </w:r>
      <w:r>
        <w:rPr>
          <w:spacing w:val="-4"/>
        </w:rPr>
        <w:t xml:space="preserve"> </w:t>
      </w:r>
      <w:r>
        <w:t>from</w:t>
      </w:r>
      <w:r>
        <w:rPr>
          <w:spacing w:val="-4"/>
        </w:rPr>
        <w:t xml:space="preserve"> </w:t>
      </w:r>
      <w:r>
        <w:t>the</w:t>
      </w:r>
      <w:r>
        <w:rPr>
          <w:spacing w:val="-4"/>
        </w:rPr>
        <w:t xml:space="preserve"> </w:t>
      </w:r>
      <w:r>
        <w:t>Student</w:t>
      </w:r>
      <w:r>
        <w:rPr>
          <w:spacing w:val="-4"/>
        </w:rPr>
        <w:t xml:space="preserve"> </w:t>
      </w:r>
      <w:r>
        <w:t>Affairs</w:t>
      </w:r>
      <w:r>
        <w:rPr>
          <w:spacing w:val="-4"/>
        </w:rPr>
        <w:t xml:space="preserve"> </w:t>
      </w:r>
      <w:r>
        <w:t>Office.</w:t>
      </w:r>
      <w:r>
        <w:rPr>
          <w:spacing w:val="-4"/>
        </w:rPr>
        <w:t xml:space="preserve"> </w:t>
      </w:r>
      <w:r>
        <w:t>If</w:t>
      </w:r>
      <w:r>
        <w:rPr>
          <w:spacing w:val="-4"/>
        </w:rPr>
        <w:t xml:space="preserve"> </w:t>
      </w:r>
      <w:r>
        <w:t>students</w:t>
      </w:r>
      <w:r>
        <w:rPr>
          <w:spacing w:val="-4"/>
        </w:rPr>
        <w:t xml:space="preserve"> </w:t>
      </w:r>
      <w:r>
        <w:t>are</w:t>
      </w:r>
      <w:r>
        <w:rPr>
          <w:spacing w:val="-4"/>
        </w:rPr>
        <w:t xml:space="preserve"> </w:t>
      </w:r>
      <w:r>
        <w:t>trying</w:t>
      </w:r>
      <w:r>
        <w:rPr>
          <w:spacing w:val="-4"/>
        </w:rPr>
        <w:t xml:space="preserve"> </w:t>
      </w:r>
      <w:r>
        <w:t>to</w:t>
      </w:r>
      <w:r>
        <w:rPr>
          <w:spacing w:val="-4"/>
        </w:rPr>
        <w:t xml:space="preserve"> </w:t>
      </w:r>
      <w:r>
        <w:t>meet</w:t>
      </w:r>
      <w:r>
        <w:rPr>
          <w:spacing w:val="-4"/>
        </w:rPr>
        <w:t xml:space="preserve"> </w:t>
      </w:r>
      <w:r>
        <w:t>specific</w:t>
      </w:r>
      <w:r>
        <w:rPr>
          <w:spacing w:val="-4"/>
        </w:rPr>
        <w:t xml:space="preserve"> </w:t>
      </w:r>
      <w:r>
        <w:t>deadlines,</w:t>
      </w:r>
      <w:r>
        <w:rPr>
          <w:spacing w:val="-4"/>
        </w:rPr>
        <w:t xml:space="preserve"> </w:t>
      </w:r>
      <w:r>
        <w:t>they</w:t>
      </w:r>
      <w:r>
        <w:rPr>
          <w:spacing w:val="-4"/>
        </w:rPr>
        <w:t xml:space="preserve"> </w:t>
      </w:r>
      <w:r>
        <w:t>should plan to conduct their dissertation defense on a date that offers sufficient time before the deadlines occur to allow for revisions that the committee might</w:t>
      </w:r>
      <w:r>
        <w:rPr>
          <w:spacing w:val="-33"/>
        </w:rPr>
        <w:t xml:space="preserve"> </w:t>
      </w:r>
      <w:r>
        <w:t>require.</w:t>
      </w:r>
    </w:p>
    <w:p w14:paraId="1252A51C" w14:textId="77777777" w:rsidR="00A0726F" w:rsidRDefault="00A0726F">
      <w:pPr>
        <w:pStyle w:val="BodyText"/>
        <w:spacing w:before="11"/>
        <w:rPr>
          <w:sz w:val="21"/>
        </w:rPr>
      </w:pPr>
    </w:p>
    <w:p w14:paraId="43689E95" w14:textId="77777777" w:rsidR="00A0726F" w:rsidRDefault="00A51FB2">
      <w:pPr>
        <w:spacing w:before="107"/>
        <w:ind w:left="3466"/>
        <w:rPr>
          <w:sz w:val="21"/>
        </w:rPr>
      </w:pPr>
      <w:r>
        <w:rPr>
          <w:color w:val="4472C4"/>
          <w:w w:val="105"/>
          <w:sz w:val="21"/>
        </w:rPr>
        <w:t>Additional Information for Ph.D. Students</w:t>
      </w:r>
    </w:p>
    <w:p w14:paraId="1F9887D5" w14:textId="77777777" w:rsidR="00A0726F" w:rsidRDefault="00A0726F">
      <w:pPr>
        <w:pStyle w:val="BodyText"/>
        <w:spacing w:before="2"/>
        <w:rPr>
          <w:sz w:val="23"/>
        </w:rPr>
      </w:pPr>
    </w:p>
    <w:p w14:paraId="399FB7B8" w14:textId="77777777" w:rsidR="00A0726F" w:rsidRPr="003A36A7" w:rsidRDefault="00A51FB2">
      <w:pPr>
        <w:pStyle w:val="Heading2"/>
        <w:rPr>
          <w:sz w:val="22"/>
          <w:szCs w:val="22"/>
        </w:rPr>
      </w:pPr>
      <w:r w:rsidRPr="003A36A7">
        <w:rPr>
          <w:w w:val="105"/>
          <w:sz w:val="22"/>
          <w:szCs w:val="22"/>
        </w:rPr>
        <w:t>Degree Checklist</w:t>
      </w:r>
    </w:p>
    <w:p w14:paraId="3F57D04E" w14:textId="77777777" w:rsidR="00A0726F" w:rsidRPr="003A36A7" w:rsidRDefault="00A51FB2">
      <w:pPr>
        <w:pStyle w:val="BodyText"/>
        <w:spacing w:before="1"/>
        <w:ind w:left="100"/>
      </w:pPr>
      <w:r w:rsidRPr="003A36A7">
        <w:t>A Degree Checklist that summarizes all of these requirements is given at the end of this handbook.</w:t>
      </w:r>
    </w:p>
    <w:p w14:paraId="26DF1E99" w14:textId="77777777" w:rsidR="00A0726F" w:rsidRPr="003A36A7" w:rsidRDefault="00A0726F">
      <w:pPr>
        <w:pStyle w:val="BodyText"/>
        <w:spacing w:before="9"/>
      </w:pPr>
    </w:p>
    <w:p w14:paraId="58A59A63" w14:textId="77777777" w:rsidR="00A0726F" w:rsidRPr="003A36A7" w:rsidRDefault="00A51FB2">
      <w:pPr>
        <w:pStyle w:val="Heading2"/>
        <w:rPr>
          <w:sz w:val="22"/>
          <w:szCs w:val="22"/>
        </w:rPr>
      </w:pPr>
      <w:r w:rsidRPr="003A36A7">
        <w:rPr>
          <w:w w:val="105"/>
          <w:sz w:val="22"/>
          <w:szCs w:val="22"/>
        </w:rPr>
        <w:t>Committee Membership</w:t>
      </w:r>
    </w:p>
    <w:p w14:paraId="6420BAC1" w14:textId="77777777" w:rsidR="00A0726F" w:rsidRPr="003A36A7" w:rsidRDefault="00A51FB2">
      <w:pPr>
        <w:pStyle w:val="BodyText"/>
        <w:spacing w:before="6"/>
        <w:ind w:left="100" w:right="160"/>
      </w:pPr>
      <w:r w:rsidRPr="003A36A7">
        <w:t>The Ph.D. committee is approved by and responsible to the Graduate Dean under policies established by the Graduate Council. The committee consists of at least three UC Academic Senate members, with a tenure- track faculty member from the student’s major (home) department serving as chair or co-chair. At least two members of every doctoral committee must be tenure-track faculty. The majority of the three members shall be from the student’s UCSB major (home) department. Recommendation of the appointment of additional members to the doctoral committee is at the discretion of the department.</w:t>
      </w:r>
    </w:p>
    <w:p w14:paraId="56A96271" w14:textId="77777777" w:rsidR="00A0726F" w:rsidRDefault="00A0726F">
      <w:pPr>
        <w:pStyle w:val="BodyText"/>
        <w:spacing w:before="9"/>
      </w:pPr>
    </w:p>
    <w:p w14:paraId="3B326B35" w14:textId="77777777" w:rsidR="00A0726F" w:rsidRPr="003A36A7" w:rsidRDefault="00A51FB2">
      <w:pPr>
        <w:pStyle w:val="Heading2"/>
        <w:rPr>
          <w:sz w:val="22"/>
          <w:szCs w:val="22"/>
        </w:rPr>
      </w:pPr>
      <w:r w:rsidRPr="003A36A7">
        <w:rPr>
          <w:w w:val="105"/>
          <w:sz w:val="22"/>
          <w:szCs w:val="22"/>
        </w:rPr>
        <w:t>Ph.D. Time to Degree</w:t>
      </w:r>
    </w:p>
    <w:p w14:paraId="1847A826" w14:textId="77777777" w:rsidR="00A0726F" w:rsidRPr="003A36A7" w:rsidRDefault="00A51FB2">
      <w:pPr>
        <w:pStyle w:val="BodyText"/>
        <w:spacing w:before="1"/>
        <w:ind w:left="100" w:right="140"/>
      </w:pPr>
      <w:r w:rsidRPr="003A36A7">
        <w:t>Students' life situations make the time necessary to complete their degrees vary greatly. However, the Graduate Division has established guidelines for key milestones in the Ph.D. program. All students are expected to take their Qualifying Examination and Advance to Candidacy by the end of their fourth year in the</w:t>
      </w:r>
      <w:r w:rsidRPr="003A36A7">
        <w:rPr>
          <w:spacing w:val="-3"/>
        </w:rPr>
        <w:t xml:space="preserve"> </w:t>
      </w:r>
      <w:r w:rsidRPr="003A36A7">
        <w:t>program.</w:t>
      </w:r>
      <w:r w:rsidRPr="003A36A7">
        <w:rPr>
          <w:spacing w:val="-3"/>
        </w:rPr>
        <w:t xml:space="preserve"> </w:t>
      </w:r>
      <w:r w:rsidRPr="003A36A7">
        <w:t>Students</w:t>
      </w:r>
      <w:r w:rsidRPr="003A36A7">
        <w:rPr>
          <w:spacing w:val="-3"/>
        </w:rPr>
        <w:t xml:space="preserve"> </w:t>
      </w:r>
      <w:r w:rsidRPr="003A36A7">
        <w:t>who</w:t>
      </w:r>
      <w:r w:rsidRPr="003A36A7">
        <w:rPr>
          <w:spacing w:val="-3"/>
        </w:rPr>
        <w:t xml:space="preserve"> </w:t>
      </w:r>
      <w:r w:rsidRPr="003A36A7">
        <w:t>do</w:t>
      </w:r>
      <w:r w:rsidRPr="003A36A7">
        <w:rPr>
          <w:spacing w:val="-3"/>
        </w:rPr>
        <w:t xml:space="preserve"> </w:t>
      </w:r>
      <w:r w:rsidRPr="003A36A7">
        <w:t>not</w:t>
      </w:r>
      <w:r w:rsidRPr="003A36A7">
        <w:rPr>
          <w:spacing w:val="-3"/>
        </w:rPr>
        <w:t xml:space="preserve"> </w:t>
      </w:r>
      <w:r w:rsidRPr="003A36A7">
        <w:t>make</w:t>
      </w:r>
      <w:r w:rsidRPr="003A36A7">
        <w:rPr>
          <w:spacing w:val="-3"/>
        </w:rPr>
        <w:t xml:space="preserve"> </w:t>
      </w:r>
      <w:r w:rsidRPr="003A36A7">
        <w:t>this</w:t>
      </w:r>
      <w:r w:rsidRPr="003A36A7">
        <w:rPr>
          <w:spacing w:val="-3"/>
        </w:rPr>
        <w:t xml:space="preserve"> </w:t>
      </w:r>
      <w:r w:rsidRPr="003A36A7">
        <w:t>deadline</w:t>
      </w:r>
      <w:r w:rsidRPr="003A36A7">
        <w:rPr>
          <w:spacing w:val="-3"/>
        </w:rPr>
        <w:t xml:space="preserve"> </w:t>
      </w:r>
      <w:r w:rsidRPr="003A36A7">
        <w:t>may</w:t>
      </w:r>
      <w:r w:rsidRPr="003A36A7">
        <w:rPr>
          <w:spacing w:val="-3"/>
        </w:rPr>
        <w:t xml:space="preserve"> </w:t>
      </w:r>
      <w:r w:rsidRPr="003A36A7">
        <w:t>be</w:t>
      </w:r>
      <w:r w:rsidRPr="003A36A7">
        <w:rPr>
          <w:spacing w:val="-3"/>
        </w:rPr>
        <w:t xml:space="preserve"> </w:t>
      </w:r>
      <w:r w:rsidRPr="003A36A7">
        <w:t>placed</w:t>
      </w:r>
      <w:r w:rsidRPr="003A36A7">
        <w:rPr>
          <w:spacing w:val="-3"/>
        </w:rPr>
        <w:t xml:space="preserve"> </w:t>
      </w:r>
      <w:r w:rsidRPr="003A36A7">
        <w:t>on</w:t>
      </w:r>
      <w:r w:rsidRPr="003A36A7">
        <w:rPr>
          <w:spacing w:val="-3"/>
        </w:rPr>
        <w:t xml:space="preserve"> </w:t>
      </w:r>
      <w:r w:rsidRPr="003A36A7">
        <w:t>academic</w:t>
      </w:r>
      <w:r w:rsidRPr="003A36A7">
        <w:rPr>
          <w:spacing w:val="-3"/>
        </w:rPr>
        <w:t xml:space="preserve"> </w:t>
      </w:r>
      <w:r w:rsidRPr="003A36A7">
        <w:t>probation.</w:t>
      </w:r>
      <w:r w:rsidRPr="003A36A7">
        <w:rPr>
          <w:spacing w:val="-3"/>
        </w:rPr>
        <w:t xml:space="preserve"> </w:t>
      </w:r>
      <w:r w:rsidRPr="003A36A7">
        <w:t>In</w:t>
      </w:r>
      <w:r w:rsidRPr="003A36A7">
        <w:rPr>
          <w:spacing w:val="-3"/>
        </w:rPr>
        <w:t xml:space="preserve"> </w:t>
      </w:r>
      <w:r w:rsidRPr="003A36A7">
        <w:t>addition,</w:t>
      </w:r>
      <w:r w:rsidRPr="003A36A7">
        <w:rPr>
          <w:spacing w:val="-3"/>
        </w:rPr>
        <w:t xml:space="preserve"> </w:t>
      </w:r>
      <w:r w:rsidRPr="003A36A7">
        <w:t>it</w:t>
      </w:r>
      <w:r w:rsidRPr="003A36A7">
        <w:rPr>
          <w:spacing w:val="-3"/>
        </w:rPr>
        <w:t xml:space="preserve"> </w:t>
      </w:r>
      <w:r w:rsidRPr="003A36A7">
        <w:t>is expected</w:t>
      </w:r>
      <w:r w:rsidRPr="003A36A7">
        <w:rPr>
          <w:spacing w:val="-4"/>
        </w:rPr>
        <w:t xml:space="preserve"> </w:t>
      </w:r>
      <w:r w:rsidRPr="003A36A7">
        <w:t>that</w:t>
      </w:r>
      <w:r w:rsidRPr="003A36A7">
        <w:rPr>
          <w:spacing w:val="-4"/>
        </w:rPr>
        <w:t xml:space="preserve"> </w:t>
      </w:r>
      <w:r w:rsidRPr="003A36A7">
        <w:t>most</w:t>
      </w:r>
      <w:r w:rsidRPr="003A36A7">
        <w:rPr>
          <w:spacing w:val="-4"/>
        </w:rPr>
        <w:t xml:space="preserve"> </w:t>
      </w:r>
      <w:r w:rsidRPr="003A36A7">
        <w:t>students</w:t>
      </w:r>
      <w:r w:rsidRPr="003A36A7">
        <w:rPr>
          <w:spacing w:val="-4"/>
        </w:rPr>
        <w:t xml:space="preserve"> </w:t>
      </w:r>
      <w:r w:rsidRPr="003A36A7">
        <w:t>in</w:t>
      </w:r>
      <w:r w:rsidRPr="003A36A7">
        <w:rPr>
          <w:spacing w:val="-4"/>
        </w:rPr>
        <w:t xml:space="preserve"> </w:t>
      </w:r>
      <w:r w:rsidRPr="003A36A7">
        <w:t>the</w:t>
      </w:r>
      <w:r w:rsidRPr="003A36A7">
        <w:rPr>
          <w:spacing w:val="-4"/>
        </w:rPr>
        <w:t xml:space="preserve"> </w:t>
      </w:r>
      <w:r w:rsidRPr="003A36A7">
        <w:t>Ph.D.</w:t>
      </w:r>
      <w:r w:rsidRPr="003A36A7">
        <w:rPr>
          <w:spacing w:val="-4"/>
        </w:rPr>
        <w:t xml:space="preserve"> </w:t>
      </w:r>
      <w:r w:rsidRPr="003A36A7">
        <w:t>Program</w:t>
      </w:r>
      <w:r w:rsidRPr="003A36A7">
        <w:rPr>
          <w:spacing w:val="-4"/>
        </w:rPr>
        <w:t xml:space="preserve"> </w:t>
      </w:r>
      <w:r w:rsidRPr="003A36A7">
        <w:t>in</w:t>
      </w:r>
      <w:r w:rsidRPr="003A36A7">
        <w:rPr>
          <w:spacing w:val="-4"/>
        </w:rPr>
        <w:t xml:space="preserve"> </w:t>
      </w:r>
      <w:r w:rsidRPr="003A36A7">
        <w:t>Education</w:t>
      </w:r>
      <w:r w:rsidRPr="003A36A7">
        <w:rPr>
          <w:spacing w:val="-4"/>
        </w:rPr>
        <w:t xml:space="preserve"> </w:t>
      </w:r>
      <w:r w:rsidRPr="003A36A7">
        <w:t>will</w:t>
      </w:r>
      <w:r w:rsidRPr="003A36A7">
        <w:rPr>
          <w:spacing w:val="-4"/>
        </w:rPr>
        <w:t xml:space="preserve"> </w:t>
      </w:r>
      <w:r w:rsidRPr="003A36A7">
        <w:t>complete</w:t>
      </w:r>
      <w:r w:rsidRPr="003A36A7">
        <w:rPr>
          <w:spacing w:val="-4"/>
        </w:rPr>
        <w:t xml:space="preserve"> </w:t>
      </w:r>
      <w:r w:rsidRPr="003A36A7">
        <w:t>their</w:t>
      </w:r>
      <w:r w:rsidRPr="003A36A7">
        <w:rPr>
          <w:spacing w:val="-4"/>
        </w:rPr>
        <w:t xml:space="preserve"> </w:t>
      </w:r>
      <w:r w:rsidRPr="003A36A7">
        <w:t>degrees</w:t>
      </w:r>
      <w:r w:rsidRPr="003A36A7">
        <w:rPr>
          <w:spacing w:val="-4"/>
        </w:rPr>
        <w:t xml:space="preserve"> </w:t>
      </w:r>
      <w:r w:rsidRPr="003A36A7">
        <w:t>within</w:t>
      </w:r>
      <w:r w:rsidRPr="003A36A7">
        <w:rPr>
          <w:spacing w:val="-4"/>
        </w:rPr>
        <w:t xml:space="preserve"> </w:t>
      </w:r>
      <w:r w:rsidRPr="003A36A7">
        <w:t>6</w:t>
      </w:r>
      <w:r w:rsidRPr="003A36A7">
        <w:rPr>
          <w:spacing w:val="-4"/>
        </w:rPr>
        <w:t xml:space="preserve"> </w:t>
      </w:r>
      <w:r w:rsidRPr="003A36A7">
        <w:t>years.</w:t>
      </w:r>
    </w:p>
    <w:p w14:paraId="100A6FC2" w14:textId="77777777" w:rsidR="00A0726F" w:rsidRPr="003A36A7" w:rsidRDefault="00A51FB2">
      <w:pPr>
        <w:pStyle w:val="BodyText"/>
        <w:spacing w:before="3" w:line="237" w:lineRule="auto"/>
        <w:ind w:left="100" w:right="181"/>
      </w:pPr>
      <w:r w:rsidRPr="003A36A7">
        <w:t>Students should consult with their advisors and the SAO about these deadlines; adjustments may be possible depending upon individual circumstances such as certain leaves of absence.</w:t>
      </w:r>
    </w:p>
    <w:p w14:paraId="7B6E108F" w14:textId="77777777" w:rsidR="00A0726F" w:rsidRDefault="00A0726F">
      <w:pPr>
        <w:pStyle w:val="BodyText"/>
        <w:spacing w:before="7" w:after="1"/>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3"/>
        <w:gridCol w:w="3938"/>
        <w:gridCol w:w="2424"/>
      </w:tblGrid>
      <w:tr w:rsidR="00A0726F" w14:paraId="1FEF745B" w14:textId="77777777">
        <w:trPr>
          <w:trHeight w:hRule="exact" w:val="322"/>
        </w:trPr>
        <w:tc>
          <w:tcPr>
            <w:tcW w:w="4423" w:type="dxa"/>
            <w:tcBorders>
              <w:right w:val="single" w:sz="8" w:space="0" w:color="000000"/>
            </w:tcBorders>
            <w:shd w:val="clear" w:color="auto" w:fill="D9D9D9"/>
          </w:tcPr>
          <w:p w14:paraId="487E28CC" w14:textId="77777777" w:rsidR="00A0726F" w:rsidRDefault="00A51FB2">
            <w:pPr>
              <w:pStyle w:val="TableParagraph"/>
              <w:spacing w:before="12"/>
              <w:ind w:left="1701" w:right="1699"/>
              <w:jc w:val="center"/>
              <w:rPr>
                <w:sz w:val="21"/>
              </w:rPr>
            </w:pPr>
            <w:r>
              <w:rPr>
                <w:w w:val="105"/>
                <w:sz w:val="21"/>
              </w:rPr>
              <w:t>Milestone</w:t>
            </w:r>
          </w:p>
        </w:tc>
        <w:tc>
          <w:tcPr>
            <w:tcW w:w="3938" w:type="dxa"/>
            <w:tcBorders>
              <w:left w:val="single" w:sz="8" w:space="0" w:color="000000"/>
              <w:right w:val="double" w:sz="3" w:space="0" w:color="000000"/>
            </w:tcBorders>
            <w:shd w:val="clear" w:color="auto" w:fill="D9D9D9"/>
          </w:tcPr>
          <w:p w14:paraId="2AEFF4D9" w14:textId="77777777" w:rsidR="00A0726F" w:rsidRDefault="00A51FB2">
            <w:pPr>
              <w:pStyle w:val="TableParagraph"/>
              <w:spacing w:before="12"/>
              <w:ind w:left="626"/>
              <w:rPr>
                <w:sz w:val="21"/>
              </w:rPr>
            </w:pPr>
            <w:r>
              <w:rPr>
                <w:w w:val="105"/>
                <w:sz w:val="21"/>
              </w:rPr>
              <w:t>When Typically Completed</w:t>
            </w:r>
          </w:p>
        </w:tc>
        <w:tc>
          <w:tcPr>
            <w:tcW w:w="2424" w:type="dxa"/>
            <w:tcBorders>
              <w:left w:val="double" w:sz="3" w:space="0" w:color="000000"/>
            </w:tcBorders>
            <w:shd w:val="clear" w:color="auto" w:fill="D9D9D9"/>
          </w:tcPr>
          <w:p w14:paraId="52910165" w14:textId="77777777" w:rsidR="00A0726F" w:rsidRDefault="00A51FB2">
            <w:pPr>
              <w:pStyle w:val="TableParagraph"/>
              <w:spacing w:before="12"/>
              <w:ind w:left="278"/>
              <w:rPr>
                <w:sz w:val="21"/>
              </w:rPr>
            </w:pPr>
            <w:r>
              <w:rPr>
                <w:w w:val="105"/>
                <w:sz w:val="21"/>
              </w:rPr>
              <w:t>Campus Deadlines</w:t>
            </w:r>
          </w:p>
        </w:tc>
      </w:tr>
      <w:tr w:rsidR="00A0726F" w14:paraId="79AF4CD4" w14:textId="77777777">
        <w:trPr>
          <w:trHeight w:hRule="exact" w:val="317"/>
        </w:trPr>
        <w:tc>
          <w:tcPr>
            <w:tcW w:w="4423" w:type="dxa"/>
            <w:tcBorders>
              <w:bottom w:val="single" w:sz="8" w:space="0" w:color="000000"/>
              <w:right w:val="single" w:sz="8" w:space="0" w:color="000000"/>
            </w:tcBorders>
          </w:tcPr>
          <w:p w14:paraId="404F99C8" w14:textId="77777777" w:rsidR="00A0726F" w:rsidRDefault="00A51FB2">
            <w:pPr>
              <w:pStyle w:val="TableParagraph"/>
              <w:spacing w:before="1"/>
              <w:ind w:left="63"/>
            </w:pPr>
            <w:r>
              <w:rPr>
                <w:sz w:val="21"/>
              </w:rPr>
              <w:t xml:space="preserve">1. </w:t>
            </w:r>
            <w:r>
              <w:t>Research Apprenticeship</w:t>
            </w:r>
          </w:p>
        </w:tc>
        <w:tc>
          <w:tcPr>
            <w:tcW w:w="3938" w:type="dxa"/>
            <w:tcBorders>
              <w:left w:val="single" w:sz="8" w:space="0" w:color="000000"/>
              <w:bottom w:val="single" w:sz="8" w:space="0" w:color="000000"/>
              <w:right w:val="double" w:sz="3" w:space="0" w:color="000000"/>
            </w:tcBorders>
          </w:tcPr>
          <w:p w14:paraId="48CB5583" w14:textId="77777777" w:rsidR="00A0726F" w:rsidRDefault="00A51FB2">
            <w:pPr>
              <w:pStyle w:val="TableParagraph"/>
              <w:spacing w:before="1"/>
              <w:ind w:left="0"/>
            </w:pPr>
            <w:r>
              <w:t>3rd Quarter</w:t>
            </w:r>
          </w:p>
        </w:tc>
        <w:tc>
          <w:tcPr>
            <w:tcW w:w="2424" w:type="dxa"/>
            <w:tcBorders>
              <w:left w:val="double" w:sz="3" w:space="0" w:color="000000"/>
              <w:bottom w:val="single" w:sz="8" w:space="0" w:color="000000"/>
            </w:tcBorders>
          </w:tcPr>
          <w:p w14:paraId="3B9C63D9" w14:textId="77777777" w:rsidR="00A0726F" w:rsidRDefault="00A0726F"/>
        </w:tc>
      </w:tr>
      <w:tr w:rsidR="00A0726F" w14:paraId="214E2E95" w14:textId="77777777">
        <w:trPr>
          <w:trHeight w:hRule="exact" w:val="322"/>
        </w:trPr>
        <w:tc>
          <w:tcPr>
            <w:tcW w:w="4423" w:type="dxa"/>
            <w:tcBorders>
              <w:top w:val="single" w:sz="8" w:space="0" w:color="000000"/>
              <w:right w:val="single" w:sz="8" w:space="0" w:color="000000"/>
            </w:tcBorders>
          </w:tcPr>
          <w:p w14:paraId="5523486A" w14:textId="77777777" w:rsidR="00A0726F" w:rsidRDefault="00A51FB2">
            <w:pPr>
              <w:pStyle w:val="TableParagraph"/>
              <w:spacing w:before="1"/>
              <w:ind w:left="63"/>
            </w:pPr>
            <w:r>
              <w:rPr>
                <w:sz w:val="21"/>
              </w:rPr>
              <w:t xml:space="preserve">2. </w:t>
            </w:r>
            <w:r>
              <w:t>Independent Research Project</w:t>
            </w:r>
          </w:p>
        </w:tc>
        <w:tc>
          <w:tcPr>
            <w:tcW w:w="3938" w:type="dxa"/>
            <w:tcBorders>
              <w:top w:val="single" w:sz="8" w:space="0" w:color="000000"/>
              <w:left w:val="single" w:sz="8" w:space="0" w:color="000000"/>
              <w:right w:val="double" w:sz="3" w:space="0" w:color="000000"/>
            </w:tcBorders>
          </w:tcPr>
          <w:p w14:paraId="459DFDD3" w14:textId="61F97999" w:rsidR="00A0726F" w:rsidRDefault="00A51FB2">
            <w:pPr>
              <w:pStyle w:val="TableParagraph"/>
              <w:spacing w:before="1"/>
              <w:ind w:left="0"/>
            </w:pPr>
            <w:r>
              <w:t>6th Quarter</w:t>
            </w:r>
          </w:p>
        </w:tc>
        <w:tc>
          <w:tcPr>
            <w:tcW w:w="2424" w:type="dxa"/>
            <w:tcBorders>
              <w:top w:val="single" w:sz="8" w:space="0" w:color="000000"/>
              <w:left w:val="double" w:sz="3" w:space="0" w:color="000000"/>
            </w:tcBorders>
          </w:tcPr>
          <w:p w14:paraId="591F5008" w14:textId="77777777" w:rsidR="00A0726F" w:rsidRDefault="00A51FB2">
            <w:pPr>
              <w:pStyle w:val="TableParagraph"/>
              <w:spacing w:before="1"/>
              <w:ind w:left="-1"/>
            </w:pPr>
            <w:r>
              <w:t>MA: 12th Quarter</w:t>
            </w:r>
          </w:p>
        </w:tc>
      </w:tr>
      <w:tr w:rsidR="00A0726F" w14:paraId="0E30A495" w14:textId="77777777">
        <w:trPr>
          <w:trHeight w:hRule="exact" w:val="619"/>
        </w:trPr>
        <w:tc>
          <w:tcPr>
            <w:tcW w:w="4423" w:type="dxa"/>
            <w:tcBorders>
              <w:bottom w:val="single" w:sz="8" w:space="0" w:color="000000"/>
              <w:right w:val="single" w:sz="8" w:space="0" w:color="000000"/>
            </w:tcBorders>
          </w:tcPr>
          <w:p w14:paraId="67AD098F" w14:textId="5ADB1A03" w:rsidR="00A0726F" w:rsidRDefault="006D5863">
            <w:pPr>
              <w:pStyle w:val="TableParagraph"/>
              <w:spacing w:before="7" w:line="237" w:lineRule="auto"/>
              <w:ind w:left="308" w:right="1239" w:hanging="245"/>
            </w:pPr>
            <w:r>
              <w:rPr>
                <w:sz w:val="21"/>
              </w:rPr>
              <w:t>3</w:t>
            </w:r>
            <w:r w:rsidR="00A51FB2">
              <w:rPr>
                <w:sz w:val="21"/>
              </w:rPr>
              <w:t xml:space="preserve">. </w:t>
            </w:r>
            <w:r w:rsidR="00A51FB2">
              <w:t>Qualifying Examination (Advancement to Candidacy)</w:t>
            </w:r>
          </w:p>
        </w:tc>
        <w:tc>
          <w:tcPr>
            <w:tcW w:w="3938" w:type="dxa"/>
            <w:tcBorders>
              <w:left w:val="single" w:sz="8" w:space="0" w:color="000000"/>
              <w:bottom w:val="single" w:sz="8" w:space="0" w:color="000000"/>
              <w:right w:val="double" w:sz="3" w:space="0" w:color="000000"/>
            </w:tcBorders>
          </w:tcPr>
          <w:p w14:paraId="7454ABA8" w14:textId="38A2DBE8" w:rsidR="00A0726F" w:rsidRDefault="00A51FB2">
            <w:pPr>
              <w:pStyle w:val="TableParagraph"/>
              <w:spacing w:before="5"/>
              <w:ind w:left="0"/>
            </w:pPr>
            <w:r>
              <w:t>9th Quarter</w:t>
            </w:r>
          </w:p>
        </w:tc>
        <w:tc>
          <w:tcPr>
            <w:tcW w:w="2424" w:type="dxa"/>
            <w:tcBorders>
              <w:left w:val="double" w:sz="3" w:space="0" w:color="000000"/>
              <w:bottom w:val="single" w:sz="8" w:space="0" w:color="000000"/>
            </w:tcBorders>
          </w:tcPr>
          <w:p w14:paraId="6F4A3DC5" w14:textId="77777777" w:rsidR="00A0726F" w:rsidRDefault="00A51FB2">
            <w:pPr>
              <w:pStyle w:val="TableParagraph"/>
              <w:spacing w:before="5"/>
              <w:ind w:left="-1"/>
            </w:pPr>
            <w:r>
              <w:t>12th Quarter</w:t>
            </w:r>
          </w:p>
        </w:tc>
      </w:tr>
      <w:tr w:rsidR="00A0726F" w14:paraId="7D63E64A" w14:textId="77777777">
        <w:trPr>
          <w:trHeight w:hRule="exact" w:val="322"/>
        </w:trPr>
        <w:tc>
          <w:tcPr>
            <w:tcW w:w="4423" w:type="dxa"/>
            <w:tcBorders>
              <w:top w:val="single" w:sz="8" w:space="0" w:color="000000"/>
              <w:bottom w:val="single" w:sz="8" w:space="0" w:color="000000"/>
              <w:right w:val="single" w:sz="8" w:space="0" w:color="000000"/>
            </w:tcBorders>
          </w:tcPr>
          <w:p w14:paraId="7B269EE6" w14:textId="32BD126E" w:rsidR="00A0726F" w:rsidRDefault="006D5863">
            <w:pPr>
              <w:pStyle w:val="TableParagraph"/>
              <w:spacing w:before="1"/>
              <w:ind w:left="63"/>
            </w:pPr>
            <w:r>
              <w:rPr>
                <w:sz w:val="21"/>
              </w:rPr>
              <w:t>4</w:t>
            </w:r>
            <w:r w:rsidR="00A51FB2">
              <w:rPr>
                <w:sz w:val="21"/>
              </w:rPr>
              <w:t xml:space="preserve">. </w:t>
            </w:r>
            <w:r w:rsidR="00A51FB2">
              <w:t>Dissertation Proposal</w:t>
            </w:r>
          </w:p>
        </w:tc>
        <w:tc>
          <w:tcPr>
            <w:tcW w:w="3938" w:type="dxa"/>
            <w:tcBorders>
              <w:top w:val="single" w:sz="8" w:space="0" w:color="000000"/>
              <w:left w:val="single" w:sz="8" w:space="0" w:color="000000"/>
              <w:bottom w:val="single" w:sz="8" w:space="0" w:color="000000"/>
              <w:right w:val="double" w:sz="3" w:space="0" w:color="000000"/>
            </w:tcBorders>
          </w:tcPr>
          <w:p w14:paraId="13AAD54B" w14:textId="77777777" w:rsidR="00A0726F" w:rsidRDefault="00A51FB2">
            <w:pPr>
              <w:pStyle w:val="TableParagraph"/>
              <w:spacing w:before="1"/>
              <w:ind w:left="0"/>
            </w:pPr>
            <w:r>
              <w:t>10th Quarter-15th Quarter</w:t>
            </w:r>
          </w:p>
        </w:tc>
        <w:tc>
          <w:tcPr>
            <w:tcW w:w="2424" w:type="dxa"/>
            <w:tcBorders>
              <w:top w:val="single" w:sz="8" w:space="0" w:color="000000"/>
              <w:left w:val="double" w:sz="3" w:space="0" w:color="000000"/>
              <w:bottom w:val="single" w:sz="8" w:space="0" w:color="000000"/>
            </w:tcBorders>
          </w:tcPr>
          <w:p w14:paraId="1BC55BEA" w14:textId="77777777" w:rsidR="00A0726F" w:rsidRDefault="00A0726F"/>
        </w:tc>
      </w:tr>
      <w:tr w:rsidR="00A0726F" w14:paraId="64674E4F" w14:textId="77777777">
        <w:trPr>
          <w:trHeight w:hRule="exact" w:val="322"/>
        </w:trPr>
        <w:tc>
          <w:tcPr>
            <w:tcW w:w="4423" w:type="dxa"/>
            <w:tcBorders>
              <w:top w:val="single" w:sz="8" w:space="0" w:color="000000"/>
              <w:bottom w:val="single" w:sz="8" w:space="0" w:color="000000"/>
              <w:right w:val="single" w:sz="8" w:space="0" w:color="000000"/>
            </w:tcBorders>
          </w:tcPr>
          <w:p w14:paraId="7C868D41" w14:textId="0E45D373" w:rsidR="00A0726F" w:rsidRDefault="006D5863">
            <w:pPr>
              <w:pStyle w:val="TableParagraph"/>
              <w:spacing w:before="1"/>
              <w:ind w:left="63"/>
            </w:pPr>
            <w:r>
              <w:rPr>
                <w:sz w:val="21"/>
              </w:rPr>
              <w:t>5</w:t>
            </w:r>
            <w:r w:rsidR="00A51FB2">
              <w:rPr>
                <w:sz w:val="21"/>
              </w:rPr>
              <w:t xml:space="preserve">. </w:t>
            </w:r>
            <w:r w:rsidR="00A51FB2">
              <w:t>Dissertation Defense</w:t>
            </w:r>
          </w:p>
        </w:tc>
        <w:tc>
          <w:tcPr>
            <w:tcW w:w="3938" w:type="dxa"/>
            <w:tcBorders>
              <w:top w:val="single" w:sz="8" w:space="0" w:color="000000"/>
              <w:left w:val="single" w:sz="8" w:space="0" w:color="000000"/>
              <w:bottom w:val="single" w:sz="8" w:space="0" w:color="000000"/>
              <w:right w:val="double" w:sz="3" w:space="0" w:color="000000"/>
            </w:tcBorders>
          </w:tcPr>
          <w:p w14:paraId="50E5F7DD" w14:textId="77777777" w:rsidR="00A0726F" w:rsidRDefault="00A51FB2">
            <w:pPr>
              <w:pStyle w:val="TableParagraph"/>
              <w:spacing w:before="1"/>
              <w:ind w:left="0"/>
            </w:pPr>
            <w:r>
              <w:t>15th Quarter-18th Quarter</w:t>
            </w:r>
          </w:p>
        </w:tc>
        <w:tc>
          <w:tcPr>
            <w:tcW w:w="2424" w:type="dxa"/>
            <w:tcBorders>
              <w:top w:val="single" w:sz="8" w:space="0" w:color="000000"/>
              <w:left w:val="double" w:sz="3" w:space="0" w:color="000000"/>
              <w:bottom w:val="single" w:sz="8" w:space="0" w:color="000000"/>
            </w:tcBorders>
          </w:tcPr>
          <w:p w14:paraId="2162BFDD" w14:textId="77777777" w:rsidR="00A0726F" w:rsidRDefault="00A51FB2">
            <w:pPr>
              <w:pStyle w:val="TableParagraph"/>
              <w:spacing w:before="1"/>
              <w:ind w:left="-1"/>
            </w:pPr>
            <w:r>
              <w:t>18th Quarter</w:t>
            </w:r>
          </w:p>
        </w:tc>
      </w:tr>
    </w:tbl>
    <w:p w14:paraId="6A342269" w14:textId="77777777" w:rsidR="00A0726F" w:rsidRDefault="00A0726F">
      <w:pPr>
        <w:sectPr w:rsidR="00A0726F">
          <w:pgSz w:w="12240" w:h="15840"/>
          <w:pgMar w:top="640" w:right="600" w:bottom="1180" w:left="620" w:header="0" w:footer="930" w:gutter="0"/>
          <w:cols w:space="720"/>
        </w:sectPr>
      </w:pPr>
    </w:p>
    <w:p w14:paraId="6D18FDB1" w14:textId="77777777" w:rsidR="00A0726F" w:rsidRDefault="00A51FB2">
      <w:pPr>
        <w:spacing w:before="87"/>
        <w:ind w:left="3438"/>
        <w:rPr>
          <w:sz w:val="21"/>
        </w:rPr>
      </w:pPr>
      <w:r>
        <w:rPr>
          <w:color w:val="4472C4"/>
          <w:w w:val="105"/>
          <w:sz w:val="21"/>
        </w:rPr>
        <w:lastRenderedPageBreak/>
        <w:t>Ph.D. Program Learning Outcomes (PLOs)</w:t>
      </w:r>
    </w:p>
    <w:p w14:paraId="72C9708D" w14:textId="77777777" w:rsidR="00A0726F" w:rsidRDefault="00A0726F">
      <w:pPr>
        <w:pStyle w:val="BodyText"/>
        <w:spacing w:before="5"/>
      </w:pPr>
    </w:p>
    <w:p w14:paraId="34EFB7CD" w14:textId="77777777" w:rsidR="00A0726F" w:rsidRDefault="00A51FB2">
      <w:pPr>
        <w:pStyle w:val="BodyText"/>
        <w:ind w:left="100" w:right="80"/>
      </w:pPr>
      <w:r>
        <w:t>As a doctoral program, we are committed to providing you with competencies that will help with future careers, whether you pursue a career in college/university teaching, research, administration or other fields. The Program Learning Outcomes list the competencies we have incorporated into our training through both courses and milestones. From time to time, we may ask you to give us feedback about how well we are supporting you in achieving these PLOs.</w:t>
      </w:r>
    </w:p>
    <w:p w14:paraId="6B6B0092" w14:textId="77777777" w:rsidR="00A0726F" w:rsidRDefault="00A0726F">
      <w:pPr>
        <w:pStyle w:val="BodyText"/>
        <w:spacing w:before="2"/>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4"/>
      </w:tblGrid>
      <w:tr w:rsidR="00A0726F" w14:paraId="79A3BF45" w14:textId="77777777">
        <w:trPr>
          <w:trHeight w:hRule="exact" w:val="538"/>
        </w:trPr>
        <w:tc>
          <w:tcPr>
            <w:tcW w:w="10344" w:type="dxa"/>
            <w:shd w:val="clear" w:color="auto" w:fill="D9D9D9"/>
          </w:tcPr>
          <w:p w14:paraId="0301DDB9" w14:textId="77777777" w:rsidR="00A0726F" w:rsidRDefault="00A51FB2">
            <w:pPr>
              <w:pStyle w:val="TableParagraph"/>
              <w:spacing w:before="122"/>
              <w:ind w:left="3730" w:right="3725"/>
              <w:jc w:val="center"/>
              <w:rPr>
                <w:sz w:val="21"/>
              </w:rPr>
            </w:pPr>
            <w:r>
              <w:rPr>
                <w:w w:val="105"/>
                <w:sz w:val="21"/>
              </w:rPr>
              <w:t>Program Learning Outcomes</w:t>
            </w:r>
          </w:p>
        </w:tc>
      </w:tr>
      <w:tr w:rsidR="00A0726F" w14:paraId="3F982120" w14:textId="77777777">
        <w:trPr>
          <w:trHeight w:hRule="exact" w:val="2045"/>
        </w:trPr>
        <w:tc>
          <w:tcPr>
            <w:tcW w:w="10344" w:type="dxa"/>
          </w:tcPr>
          <w:p w14:paraId="19EDBBB3" w14:textId="77777777" w:rsidR="00A0726F" w:rsidRDefault="00A51FB2">
            <w:pPr>
              <w:pStyle w:val="TableParagraph"/>
              <w:spacing w:before="122"/>
              <w:ind w:left="105"/>
              <w:rPr>
                <w:sz w:val="21"/>
              </w:rPr>
            </w:pPr>
            <w:r>
              <w:rPr>
                <w:w w:val="105"/>
                <w:sz w:val="21"/>
              </w:rPr>
              <w:t>PLO Area: Core Knowledge</w:t>
            </w:r>
          </w:p>
          <w:p w14:paraId="50466F5C" w14:textId="77777777" w:rsidR="00A0726F" w:rsidRDefault="00A51FB2">
            <w:pPr>
              <w:pStyle w:val="TableParagraph"/>
              <w:numPr>
                <w:ilvl w:val="0"/>
                <w:numId w:val="22"/>
              </w:numPr>
              <w:tabs>
                <w:tab w:val="left" w:pos="825"/>
                <w:tab w:val="left" w:pos="826"/>
              </w:tabs>
              <w:spacing w:before="10" w:line="237" w:lineRule="auto"/>
              <w:ind w:right="411"/>
            </w:pPr>
            <w:r>
              <w:t>Demonstrate general knowledge of educational research and theory consistent with that of a faculty member in a department of education at a research</w:t>
            </w:r>
            <w:r>
              <w:rPr>
                <w:spacing w:val="-36"/>
              </w:rPr>
              <w:t xml:space="preserve"> </w:t>
            </w:r>
            <w:r>
              <w:t>university.</w:t>
            </w:r>
          </w:p>
          <w:p w14:paraId="392AF224" w14:textId="77777777" w:rsidR="00A0726F" w:rsidRDefault="00A51FB2">
            <w:pPr>
              <w:pStyle w:val="TableParagraph"/>
              <w:numPr>
                <w:ilvl w:val="0"/>
                <w:numId w:val="22"/>
              </w:numPr>
              <w:tabs>
                <w:tab w:val="left" w:pos="825"/>
                <w:tab w:val="left" w:pos="826"/>
              </w:tabs>
              <w:spacing w:before="2"/>
              <w:ind w:right="164"/>
            </w:pPr>
            <w:r>
              <w:t>Demonstrate extensive specialized knowledge of a sub-field (e.g., mathematics education, educational leadership, special education, language and literacy education, etc.) of educational research</w:t>
            </w:r>
            <w:r>
              <w:rPr>
                <w:spacing w:val="-5"/>
              </w:rPr>
              <w:t xml:space="preserve"> </w:t>
            </w:r>
            <w:r>
              <w:t>and</w:t>
            </w:r>
            <w:r>
              <w:rPr>
                <w:spacing w:val="-5"/>
              </w:rPr>
              <w:t xml:space="preserve"> </w:t>
            </w:r>
            <w:r>
              <w:t>theory</w:t>
            </w:r>
            <w:r>
              <w:rPr>
                <w:spacing w:val="-5"/>
              </w:rPr>
              <w:t xml:space="preserve"> </w:t>
            </w:r>
            <w:r>
              <w:t>sufficient</w:t>
            </w:r>
            <w:r>
              <w:rPr>
                <w:spacing w:val="-5"/>
              </w:rPr>
              <w:t xml:space="preserve"> </w:t>
            </w:r>
            <w:r>
              <w:t>to</w:t>
            </w:r>
            <w:r>
              <w:rPr>
                <w:spacing w:val="-5"/>
              </w:rPr>
              <w:t xml:space="preserve"> </w:t>
            </w:r>
            <w:r>
              <w:t>carry</w:t>
            </w:r>
            <w:r>
              <w:rPr>
                <w:spacing w:val="-5"/>
              </w:rPr>
              <w:t xml:space="preserve"> </w:t>
            </w:r>
            <w:r>
              <w:t>out</w:t>
            </w:r>
            <w:r>
              <w:rPr>
                <w:spacing w:val="-5"/>
              </w:rPr>
              <w:t xml:space="preserve"> </w:t>
            </w:r>
            <w:r>
              <w:t>substantive</w:t>
            </w:r>
            <w:r>
              <w:rPr>
                <w:spacing w:val="-5"/>
              </w:rPr>
              <w:t xml:space="preserve"> </w:t>
            </w:r>
            <w:r>
              <w:t>independent</w:t>
            </w:r>
            <w:r>
              <w:rPr>
                <w:spacing w:val="-5"/>
              </w:rPr>
              <w:t xml:space="preserve"> </w:t>
            </w:r>
            <w:r>
              <w:t>research</w:t>
            </w:r>
            <w:r>
              <w:rPr>
                <w:spacing w:val="-5"/>
              </w:rPr>
              <w:t xml:space="preserve"> </w:t>
            </w:r>
            <w:r>
              <w:t>in</w:t>
            </w:r>
            <w:r>
              <w:rPr>
                <w:spacing w:val="-5"/>
              </w:rPr>
              <w:t xml:space="preserve"> </w:t>
            </w:r>
            <w:r>
              <w:t>that</w:t>
            </w:r>
            <w:r>
              <w:rPr>
                <w:spacing w:val="-5"/>
              </w:rPr>
              <w:t xml:space="preserve"> </w:t>
            </w:r>
            <w:r>
              <w:t>sub-field.</w:t>
            </w:r>
          </w:p>
        </w:tc>
      </w:tr>
      <w:tr w:rsidR="00A0726F" w14:paraId="2D8CC52E" w14:textId="77777777">
        <w:trPr>
          <w:trHeight w:hRule="exact" w:val="2045"/>
        </w:trPr>
        <w:tc>
          <w:tcPr>
            <w:tcW w:w="10344" w:type="dxa"/>
          </w:tcPr>
          <w:p w14:paraId="4A3B9E7E" w14:textId="77777777" w:rsidR="00A0726F" w:rsidRDefault="00A51FB2">
            <w:pPr>
              <w:pStyle w:val="TableParagraph"/>
              <w:spacing w:before="122"/>
              <w:ind w:left="105"/>
              <w:rPr>
                <w:sz w:val="21"/>
              </w:rPr>
            </w:pPr>
            <w:r>
              <w:rPr>
                <w:w w:val="105"/>
                <w:sz w:val="21"/>
              </w:rPr>
              <w:t>PLO Area: Research Methods and Analysis</w:t>
            </w:r>
          </w:p>
          <w:p w14:paraId="6C3C27C1" w14:textId="77777777" w:rsidR="00A0726F" w:rsidRDefault="00A51FB2">
            <w:pPr>
              <w:pStyle w:val="TableParagraph"/>
              <w:numPr>
                <w:ilvl w:val="0"/>
                <w:numId w:val="21"/>
              </w:numPr>
              <w:tabs>
                <w:tab w:val="left" w:pos="825"/>
                <w:tab w:val="left" w:pos="826"/>
              </w:tabs>
              <w:spacing w:before="3"/>
              <w:ind w:right="528"/>
            </w:pPr>
            <w:r>
              <w:t>Identify and demonstrate knowledge of a select range of qualitative and quantitative methodologies typically used in education research and their underlying epistemology, and critically read research that uses these</w:t>
            </w:r>
            <w:r>
              <w:rPr>
                <w:spacing w:val="-28"/>
              </w:rPr>
              <w:t xml:space="preserve"> </w:t>
            </w:r>
            <w:r>
              <w:t>methods.</w:t>
            </w:r>
          </w:p>
          <w:p w14:paraId="5ACE0B1A" w14:textId="77777777" w:rsidR="00A0726F" w:rsidRDefault="00A51FB2">
            <w:pPr>
              <w:pStyle w:val="TableParagraph"/>
              <w:numPr>
                <w:ilvl w:val="0"/>
                <w:numId w:val="21"/>
              </w:numPr>
              <w:tabs>
                <w:tab w:val="left" w:pos="825"/>
                <w:tab w:val="left" w:pos="826"/>
              </w:tabs>
              <w:spacing w:line="242" w:lineRule="auto"/>
              <w:ind w:right="525"/>
            </w:pPr>
            <w:r>
              <w:t>Systematically analyze and critically evaluate data to come up with appropriate findings and interpretations.</w:t>
            </w:r>
          </w:p>
        </w:tc>
      </w:tr>
      <w:tr w:rsidR="00A0726F" w14:paraId="18386D3F" w14:textId="77777777">
        <w:trPr>
          <w:trHeight w:hRule="exact" w:val="1142"/>
        </w:trPr>
        <w:tc>
          <w:tcPr>
            <w:tcW w:w="10344" w:type="dxa"/>
          </w:tcPr>
          <w:p w14:paraId="0C753C4C" w14:textId="77777777" w:rsidR="00A0726F" w:rsidRDefault="00A51FB2">
            <w:pPr>
              <w:pStyle w:val="TableParagraph"/>
              <w:spacing w:before="118"/>
              <w:ind w:left="105"/>
              <w:rPr>
                <w:sz w:val="21"/>
              </w:rPr>
            </w:pPr>
            <w:r>
              <w:rPr>
                <w:w w:val="105"/>
                <w:sz w:val="21"/>
              </w:rPr>
              <w:t>PLO Area: Independent Research</w:t>
            </w:r>
          </w:p>
          <w:p w14:paraId="0896E723" w14:textId="073C85E2" w:rsidR="00A0726F" w:rsidRDefault="00A51FB2">
            <w:pPr>
              <w:pStyle w:val="TableParagraph"/>
              <w:numPr>
                <w:ilvl w:val="0"/>
                <w:numId w:val="20"/>
              </w:numPr>
              <w:tabs>
                <w:tab w:val="left" w:pos="825"/>
                <w:tab w:val="left" w:pos="826"/>
              </w:tabs>
              <w:spacing w:before="9"/>
            </w:pPr>
            <w:r>
              <w:t>Frame an empirical research study guided by theory and prior</w:t>
            </w:r>
            <w:r>
              <w:rPr>
                <w:spacing w:val="-37"/>
              </w:rPr>
              <w:t xml:space="preserve"> </w:t>
            </w:r>
            <w:r w:rsidR="00772F76">
              <w:rPr>
                <w:spacing w:val="-37"/>
              </w:rPr>
              <w:t xml:space="preserve"> </w:t>
            </w:r>
            <w:r>
              <w:t>research.</w:t>
            </w:r>
          </w:p>
          <w:p w14:paraId="202DCDAF" w14:textId="77777777" w:rsidR="00A0726F" w:rsidRDefault="00A51FB2">
            <w:pPr>
              <w:pStyle w:val="TableParagraph"/>
              <w:numPr>
                <w:ilvl w:val="0"/>
                <w:numId w:val="20"/>
              </w:numPr>
              <w:tabs>
                <w:tab w:val="left" w:pos="825"/>
                <w:tab w:val="left" w:pos="826"/>
              </w:tabs>
              <w:spacing w:before="2"/>
            </w:pPr>
            <w:r>
              <w:t>Design</w:t>
            </w:r>
            <w:r>
              <w:rPr>
                <w:spacing w:val="-5"/>
              </w:rPr>
              <w:t xml:space="preserve"> </w:t>
            </w:r>
            <w:r>
              <w:t>and</w:t>
            </w:r>
            <w:r>
              <w:rPr>
                <w:spacing w:val="-5"/>
              </w:rPr>
              <w:t xml:space="preserve"> </w:t>
            </w:r>
            <w:r>
              <w:t>implement</w:t>
            </w:r>
            <w:r>
              <w:rPr>
                <w:spacing w:val="-5"/>
              </w:rPr>
              <w:t xml:space="preserve"> </w:t>
            </w:r>
            <w:r>
              <w:t>a</w:t>
            </w:r>
            <w:r>
              <w:rPr>
                <w:spacing w:val="-5"/>
              </w:rPr>
              <w:t xml:space="preserve"> </w:t>
            </w:r>
            <w:r>
              <w:t>study</w:t>
            </w:r>
            <w:r>
              <w:rPr>
                <w:spacing w:val="-5"/>
              </w:rPr>
              <w:t xml:space="preserve"> </w:t>
            </w:r>
            <w:r>
              <w:t>using</w:t>
            </w:r>
            <w:r>
              <w:rPr>
                <w:spacing w:val="-7"/>
              </w:rPr>
              <w:t xml:space="preserve"> </w:t>
            </w:r>
            <w:r>
              <w:t>appropriate</w:t>
            </w:r>
            <w:r>
              <w:rPr>
                <w:spacing w:val="-5"/>
              </w:rPr>
              <w:t xml:space="preserve"> </w:t>
            </w:r>
            <w:r>
              <w:t>research</w:t>
            </w:r>
            <w:r>
              <w:rPr>
                <w:spacing w:val="-5"/>
              </w:rPr>
              <w:t xml:space="preserve"> </w:t>
            </w:r>
            <w:r>
              <w:t>questions,</w:t>
            </w:r>
            <w:r>
              <w:rPr>
                <w:spacing w:val="-5"/>
              </w:rPr>
              <w:t xml:space="preserve"> </w:t>
            </w:r>
            <w:r>
              <w:t>methods,</w:t>
            </w:r>
            <w:r>
              <w:rPr>
                <w:spacing w:val="-5"/>
              </w:rPr>
              <w:t xml:space="preserve"> </w:t>
            </w:r>
            <w:r>
              <w:t>and</w:t>
            </w:r>
            <w:r>
              <w:rPr>
                <w:spacing w:val="-5"/>
              </w:rPr>
              <w:t xml:space="preserve"> </w:t>
            </w:r>
            <w:r>
              <w:t>techniques.</w:t>
            </w:r>
          </w:p>
        </w:tc>
      </w:tr>
      <w:tr w:rsidR="00A0726F" w14:paraId="64C89E57" w14:textId="77777777">
        <w:trPr>
          <w:trHeight w:hRule="exact" w:val="2342"/>
        </w:trPr>
        <w:tc>
          <w:tcPr>
            <w:tcW w:w="10344" w:type="dxa"/>
          </w:tcPr>
          <w:p w14:paraId="47C3C5FB" w14:textId="77777777" w:rsidR="00A0726F" w:rsidRDefault="00A51FB2">
            <w:pPr>
              <w:pStyle w:val="TableParagraph"/>
              <w:spacing w:before="118"/>
              <w:ind w:left="105"/>
              <w:rPr>
                <w:sz w:val="21"/>
              </w:rPr>
            </w:pPr>
            <w:r>
              <w:rPr>
                <w:w w:val="105"/>
                <w:sz w:val="21"/>
              </w:rPr>
              <w:t>PLO Area: Academic Communication</w:t>
            </w:r>
          </w:p>
          <w:p w14:paraId="3C8EFB96" w14:textId="1658F857" w:rsidR="00A0726F" w:rsidRDefault="00A51FB2">
            <w:pPr>
              <w:pStyle w:val="TableParagraph"/>
              <w:numPr>
                <w:ilvl w:val="0"/>
                <w:numId w:val="19"/>
              </w:numPr>
              <w:tabs>
                <w:tab w:val="left" w:pos="825"/>
                <w:tab w:val="left" w:pos="826"/>
              </w:tabs>
              <w:spacing w:before="9" w:line="299" w:lineRule="exact"/>
            </w:pPr>
            <w:r>
              <w:t>Review and cogently synthesize relevant</w:t>
            </w:r>
            <w:r>
              <w:rPr>
                <w:spacing w:val="-29"/>
              </w:rPr>
              <w:t xml:space="preserve"> </w:t>
            </w:r>
            <w:r>
              <w:t>literature.</w:t>
            </w:r>
          </w:p>
          <w:p w14:paraId="54567552" w14:textId="77777777" w:rsidR="00A0726F" w:rsidRDefault="00A51FB2">
            <w:pPr>
              <w:pStyle w:val="TableParagraph"/>
              <w:numPr>
                <w:ilvl w:val="0"/>
                <w:numId w:val="19"/>
              </w:numPr>
              <w:tabs>
                <w:tab w:val="left" w:pos="825"/>
                <w:tab w:val="left" w:pos="826"/>
              </w:tabs>
              <w:ind w:right="710"/>
            </w:pPr>
            <w:r>
              <w:t>Structure a coherent academic argument that presents and evaluates evidence to support claims.</w:t>
            </w:r>
          </w:p>
          <w:p w14:paraId="13DF9DBD" w14:textId="77777777" w:rsidR="00A0726F" w:rsidRDefault="00A51FB2">
            <w:pPr>
              <w:pStyle w:val="TableParagraph"/>
              <w:numPr>
                <w:ilvl w:val="0"/>
                <w:numId w:val="19"/>
              </w:numPr>
              <w:tabs>
                <w:tab w:val="left" w:pos="825"/>
                <w:tab w:val="left" w:pos="826"/>
              </w:tabs>
              <w:spacing w:before="5" w:line="237" w:lineRule="auto"/>
              <w:ind w:right="438"/>
            </w:pPr>
            <w:r>
              <w:t>Prepare proposals (e.g., conferences, fellowships, and grants) and manuscripts that meet the standards</w:t>
            </w:r>
            <w:r>
              <w:rPr>
                <w:spacing w:val="-5"/>
              </w:rPr>
              <w:t xml:space="preserve"> </w:t>
            </w:r>
            <w:r>
              <w:t>of</w:t>
            </w:r>
            <w:r>
              <w:rPr>
                <w:spacing w:val="-5"/>
              </w:rPr>
              <w:t xml:space="preserve"> </w:t>
            </w:r>
            <w:r>
              <w:t>the</w:t>
            </w:r>
            <w:r>
              <w:rPr>
                <w:spacing w:val="-5"/>
              </w:rPr>
              <w:t xml:space="preserve"> </w:t>
            </w:r>
            <w:r>
              <w:t>profession</w:t>
            </w:r>
            <w:r>
              <w:rPr>
                <w:spacing w:val="-5"/>
              </w:rPr>
              <w:t xml:space="preserve"> </w:t>
            </w:r>
            <w:r>
              <w:t>and</w:t>
            </w:r>
            <w:r>
              <w:rPr>
                <w:spacing w:val="-5"/>
              </w:rPr>
              <w:t xml:space="preserve"> </w:t>
            </w:r>
            <w:r>
              <w:t>respond</w:t>
            </w:r>
            <w:r>
              <w:rPr>
                <w:spacing w:val="-5"/>
              </w:rPr>
              <w:t xml:space="preserve"> </w:t>
            </w:r>
            <w:r>
              <w:t>appropriately</w:t>
            </w:r>
            <w:r>
              <w:rPr>
                <w:spacing w:val="-5"/>
              </w:rPr>
              <w:t xml:space="preserve"> </w:t>
            </w:r>
            <w:r>
              <w:t>to</w:t>
            </w:r>
            <w:r>
              <w:rPr>
                <w:spacing w:val="-5"/>
              </w:rPr>
              <w:t xml:space="preserve"> </w:t>
            </w:r>
            <w:r>
              <w:t>recommendations</w:t>
            </w:r>
            <w:r>
              <w:rPr>
                <w:spacing w:val="-5"/>
              </w:rPr>
              <w:t xml:space="preserve"> </w:t>
            </w:r>
            <w:r>
              <w:t>for</w:t>
            </w:r>
            <w:r>
              <w:rPr>
                <w:spacing w:val="-5"/>
              </w:rPr>
              <w:t xml:space="preserve"> </w:t>
            </w:r>
            <w:r>
              <w:t>revision.</w:t>
            </w:r>
          </w:p>
          <w:p w14:paraId="04B31210" w14:textId="77777777" w:rsidR="00A0726F" w:rsidRDefault="00A51FB2">
            <w:pPr>
              <w:pStyle w:val="TableParagraph"/>
              <w:numPr>
                <w:ilvl w:val="0"/>
                <w:numId w:val="19"/>
              </w:numPr>
              <w:tabs>
                <w:tab w:val="left" w:pos="825"/>
                <w:tab w:val="left" w:pos="826"/>
              </w:tabs>
              <w:spacing w:before="2"/>
            </w:pPr>
            <w:r>
              <w:t>Prepare</w:t>
            </w:r>
            <w:r>
              <w:rPr>
                <w:spacing w:val="-5"/>
              </w:rPr>
              <w:t xml:space="preserve"> </w:t>
            </w:r>
            <w:r>
              <w:t>and</w:t>
            </w:r>
            <w:r>
              <w:rPr>
                <w:spacing w:val="-5"/>
              </w:rPr>
              <w:t xml:space="preserve"> </w:t>
            </w:r>
            <w:r>
              <w:t>deliver</w:t>
            </w:r>
            <w:r>
              <w:rPr>
                <w:spacing w:val="-5"/>
              </w:rPr>
              <w:t xml:space="preserve"> </w:t>
            </w:r>
            <w:r>
              <w:t>presentations</w:t>
            </w:r>
            <w:r>
              <w:rPr>
                <w:spacing w:val="-5"/>
              </w:rPr>
              <w:t xml:space="preserve"> </w:t>
            </w:r>
            <w:r>
              <w:t>that</w:t>
            </w:r>
            <w:r>
              <w:rPr>
                <w:spacing w:val="-5"/>
              </w:rPr>
              <w:t xml:space="preserve"> </w:t>
            </w:r>
            <w:r>
              <w:t>meet</w:t>
            </w:r>
            <w:r>
              <w:rPr>
                <w:spacing w:val="-5"/>
              </w:rPr>
              <w:t xml:space="preserve"> </w:t>
            </w:r>
            <w:r>
              <w:t>the</w:t>
            </w:r>
            <w:r>
              <w:rPr>
                <w:spacing w:val="-5"/>
              </w:rPr>
              <w:t xml:space="preserve"> </w:t>
            </w:r>
            <w:r>
              <w:t>standards</w:t>
            </w:r>
            <w:r>
              <w:rPr>
                <w:spacing w:val="-5"/>
              </w:rPr>
              <w:t xml:space="preserve"> </w:t>
            </w:r>
            <w:r>
              <w:t>of</w:t>
            </w:r>
            <w:r>
              <w:rPr>
                <w:spacing w:val="-5"/>
              </w:rPr>
              <w:t xml:space="preserve"> </w:t>
            </w:r>
            <w:r>
              <w:t>professional</w:t>
            </w:r>
            <w:r>
              <w:rPr>
                <w:spacing w:val="-5"/>
              </w:rPr>
              <w:t xml:space="preserve"> </w:t>
            </w:r>
            <w:r>
              <w:t>conferences.</w:t>
            </w:r>
          </w:p>
        </w:tc>
      </w:tr>
      <w:tr w:rsidR="00A0726F" w14:paraId="6A9FBDB4" w14:textId="77777777">
        <w:trPr>
          <w:trHeight w:hRule="exact" w:val="1742"/>
        </w:trPr>
        <w:tc>
          <w:tcPr>
            <w:tcW w:w="10344" w:type="dxa"/>
          </w:tcPr>
          <w:p w14:paraId="7F6F6816" w14:textId="77777777" w:rsidR="00A0726F" w:rsidRDefault="00A51FB2">
            <w:pPr>
              <w:pStyle w:val="TableParagraph"/>
              <w:spacing w:before="118"/>
              <w:ind w:left="105"/>
              <w:rPr>
                <w:sz w:val="21"/>
              </w:rPr>
            </w:pPr>
            <w:r>
              <w:rPr>
                <w:w w:val="105"/>
                <w:sz w:val="21"/>
              </w:rPr>
              <w:t>PLO Area: Professionalism</w:t>
            </w:r>
          </w:p>
          <w:p w14:paraId="6FF91730" w14:textId="77777777" w:rsidR="00A0726F" w:rsidRDefault="00A51FB2">
            <w:pPr>
              <w:pStyle w:val="TableParagraph"/>
              <w:numPr>
                <w:ilvl w:val="0"/>
                <w:numId w:val="18"/>
              </w:numPr>
              <w:tabs>
                <w:tab w:val="left" w:pos="825"/>
                <w:tab w:val="left" w:pos="826"/>
              </w:tabs>
              <w:spacing w:before="9"/>
              <w:ind w:right="1129"/>
            </w:pPr>
            <w:r>
              <w:t>Demonstrate the ability to identify pressing educational questions and problems, and communicate relevant aspects of them to the general</w:t>
            </w:r>
            <w:r>
              <w:rPr>
                <w:spacing w:val="-31"/>
              </w:rPr>
              <w:t xml:space="preserve"> </w:t>
            </w:r>
            <w:r>
              <w:t>public.</w:t>
            </w:r>
          </w:p>
          <w:p w14:paraId="41FB8EBD" w14:textId="37E8ECEB" w:rsidR="00A0726F" w:rsidRDefault="00A51FB2">
            <w:pPr>
              <w:pStyle w:val="TableParagraph"/>
              <w:numPr>
                <w:ilvl w:val="0"/>
                <w:numId w:val="18"/>
              </w:numPr>
              <w:tabs>
                <w:tab w:val="left" w:pos="825"/>
                <w:tab w:val="left" w:pos="826"/>
              </w:tabs>
              <w:spacing w:line="242" w:lineRule="auto"/>
              <w:ind w:right="1308"/>
            </w:pPr>
            <w:r>
              <w:t>Demonstrate knowledge of and adherence to the ethical standards of the American Educational Research Association, and the Institutional Review</w:t>
            </w:r>
            <w:r>
              <w:rPr>
                <w:spacing w:val="-39"/>
              </w:rPr>
              <w:t xml:space="preserve"> </w:t>
            </w:r>
            <w:r w:rsidR="00772F76">
              <w:rPr>
                <w:spacing w:val="-39"/>
              </w:rPr>
              <w:t xml:space="preserve"> </w:t>
            </w:r>
            <w:r>
              <w:t>Board.</w:t>
            </w:r>
          </w:p>
        </w:tc>
      </w:tr>
    </w:tbl>
    <w:p w14:paraId="32E625D5" w14:textId="4A90B097" w:rsidR="00A0726F" w:rsidRDefault="00A51FB2" w:rsidP="00D35DAE">
      <w:pPr>
        <w:spacing w:before="87"/>
        <w:ind w:left="80" w:right="3007"/>
        <w:jc w:val="center"/>
        <w:rPr>
          <w:sz w:val="30"/>
        </w:rPr>
      </w:pPr>
      <w:r>
        <w:br w:type="column"/>
      </w:r>
      <w:r w:rsidR="00D35DAE">
        <w:rPr>
          <w:sz w:val="30"/>
        </w:rPr>
        <w:lastRenderedPageBreak/>
        <w:t xml:space="preserve"> </w:t>
      </w:r>
    </w:p>
    <w:p w14:paraId="42461CE4" w14:textId="77777777" w:rsidR="00A0726F" w:rsidRDefault="00A0726F">
      <w:pPr>
        <w:pStyle w:val="BodyText"/>
        <w:spacing w:before="4"/>
        <w:rPr>
          <w:sz w:val="36"/>
        </w:rPr>
      </w:pPr>
    </w:p>
    <w:p w14:paraId="16CF3FBB" w14:textId="77777777" w:rsidR="00A0726F" w:rsidRDefault="00A51FB2">
      <w:pPr>
        <w:ind w:left="3434"/>
        <w:rPr>
          <w:sz w:val="21"/>
        </w:rPr>
      </w:pPr>
      <w:r>
        <w:rPr>
          <w:color w:val="4472C4"/>
          <w:w w:val="105"/>
          <w:sz w:val="21"/>
        </w:rPr>
        <w:t>Participation in Professional Organizations</w:t>
      </w:r>
    </w:p>
    <w:p w14:paraId="27CCA7CD" w14:textId="77777777" w:rsidR="00A0726F" w:rsidRDefault="00A0726F">
      <w:pPr>
        <w:pStyle w:val="BodyText"/>
        <w:spacing w:before="5"/>
      </w:pPr>
    </w:p>
    <w:p w14:paraId="714E2628" w14:textId="77777777" w:rsidR="00A0726F" w:rsidRDefault="00A51FB2">
      <w:pPr>
        <w:pStyle w:val="BodyText"/>
        <w:ind w:left="100" w:right="231"/>
      </w:pPr>
      <w:r>
        <w:t xml:space="preserve">One aspect of academic life is an active participation in professional organizations. Students are advised to pick one or two organizations to join. One of interest to most GGSE students is the </w:t>
      </w:r>
      <w:r>
        <w:rPr>
          <w:u w:val="single"/>
        </w:rPr>
        <w:t>American Educational Research Association (AERA)</w:t>
      </w:r>
      <w:r>
        <w:t>. Most professional organizations have very inexpensive student membership fees, which include subscriptions to professional journals. It may also be worthwhile to attend academic and professional conferences. Most major organizations will hold their conference on the west coast at regular intervals. Other organizations have regional branches with local conferences. Students are encouraged to begin presenting at conferences as early as possible. Second year and master’s projects are appropriate pieces of research to present in addition to dissertation research.</w:t>
      </w:r>
    </w:p>
    <w:p w14:paraId="5E1ABFB2" w14:textId="77777777" w:rsidR="00A0726F" w:rsidRDefault="00A0726F">
      <w:pPr>
        <w:sectPr w:rsidR="00A0726F">
          <w:pgSz w:w="12240" w:h="15840"/>
          <w:pgMar w:top="640" w:right="580" w:bottom="1180" w:left="620" w:header="0" w:footer="930" w:gutter="0"/>
          <w:cols w:space="720"/>
        </w:sectPr>
      </w:pPr>
    </w:p>
    <w:p w14:paraId="4338F08C" w14:textId="77777777" w:rsidR="00A0726F" w:rsidRDefault="00A51FB2">
      <w:pPr>
        <w:pStyle w:val="Heading1"/>
        <w:ind w:left="2309" w:right="2250"/>
        <w:jc w:val="center"/>
        <w:rPr>
          <w:color w:val="4472C4"/>
          <w:w w:val="105"/>
        </w:rPr>
      </w:pPr>
      <w:r>
        <w:rPr>
          <w:color w:val="4472C4"/>
          <w:w w:val="105"/>
        </w:rPr>
        <w:lastRenderedPageBreak/>
        <w:t>PROGRAM REQUIREMENTS: M.A.</w:t>
      </w:r>
    </w:p>
    <w:p w14:paraId="7A70FF60" w14:textId="77777777" w:rsidR="000C02CC" w:rsidRDefault="000C02CC">
      <w:pPr>
        <w:pStyle w:val="Heading1"/>
        <w:ind w:left="2309" w:right="2250"/>
        <w:jc w:val="center"/>
      </w:pPr>
    </w:p>
    <w:p w14:paraId="455F2633" w14:textId="31CA20BA" w:rsidR="00835AA8" w:rsidRPr="00C56DFC" w:rsidRDefault="00A51FB2" w:rsidP="00835AA8">
      <w:pPr>
        <w:pStyle w:val="BodyText"/>
        <w:spacing w:before="304"/>
        <w:ind w:left="100"/>
        <w:rPr>
          <w:highlight w:val="yellow"/>
        </w:rPr>
      </w:pPr>
      <w:r w:rsidRPr="00772F76">
        <w:rPr>
          <w:rFonts w:ascii="Avenir-BookOblique" w:hAnsi="Avenir-BookOblique"/>
          <w:iCs/>
        </w:rPr>
        <w:t>The master’s program in Education prepares master’s students</w:t>
      </w:r>
      <w:r>
        <w:rPr>
          <w:rFonts w:ascii="Avenir-BookOblique" w:hAnsi="Avenir-BookOblique"/>
          <w:i/>
        </w:rPr>
        <w:t xml:space="preserve"> </w:t>
      </w:r>
      <w:r w:rsidR="00835AA8" w:rsidRPr="00C56DFC">
        <w:t>within 3 broad Program Areas:</w:t>
      </w:r>
    </w:p>
    <w:p w14:paraId="6E493E5A" w14:textId="77777777" w:rsidR="00835AA8" w:rsidRPr="00C56DFC" w:rsidRDefault="00835AA8" w:rsidP="00835AA8">
      <w:pPr>
        <w:pStyle w:val="BodyText"/>
        <w:spacing w:before="8"/>
        <w:rPr>
          <w:highlight w:val="yellow"/>
        </w:rPr>
      </w:pPr>
    </w:p>
    <w:p w14:paraId="0AE9FC02" w14:textId="77777777" w:rsidR="00835AA8" w:rsidRPr="00772F76" w:rsidRDefault="00835AA8" w:rsidP="00772F76">
      <w:pPr>
        <w:pStyle w:val="ListParagraph"/>
        <w:numPr>
          <w:ilvl w:val="0"/>
          <w:numId w:val="43"/>
        </w:numPr>
      </w:pPr>
      <w:r w:rsidRPr="00772F76">
        <w:t xml:space="preserve">Culture, Language and Human Development (CLHD) </w:t>
      </w:r>
    </w:p>
    <w:p w14:paraId="4D758F33" w14:textId="77777777" w:rsidR="00835AA8" w:rsidRPr="00772F76" w:rsidRDefault="00835AA8" w:rsidP="00772F76">
      <w:pPr>
        <w:pStyle w:val="ListParagraph"/>
        <w:numPr>
          <w:ilvl w:val="0"/>
          <w:numId w:val="43"/>
        </w:numPr>
      </w:pPr>
      <w:r w:rsidRPr="00772F76">
        <w:t xml:space="preserve">Learning, Teaching, and Teacher Education (LTTE) </w:t>
      </w:r>
    </w:p>
    <w:p w14:paraId="32037364" w14:textId="77777777" w:rsidR="00835AA8" w:rsidRPr="00772F76" w:rsidRDefault="00835AA8" w:rsidP="00772F76">
      <w:pPr>
        <w:pStyle w:val="ListParagraph"/>
        <w:numPr>
          <w:ilvl w:val="0"/>
          <w:numId w:val="43"/>
        </w:numPr>
      </w:pPr>
      <w:r w:rsidRPr="00772F76">
        <w:t>Policy, Program Evaluation, and Research Methods (PPRM)</w:t>
      </w:r>
    </w:p>
    <w:p w14:paraId="31682B66" w14:textId="77777777" w:rsidR="00A0726F" w:rsidRDefault="00A0726F">
      <w:pPr>
        <w:pStyle w:val="BodyText"/>
        <w:spacing w:before="9"/>
      </w:pPr>
    </w:p>
    <w:p w14:paraId="0455B995" w14:textId="77777777" w:rsidR="00A0726F" w:rsidRDefault="00A51FB2">
      <w:pPr>
        <w:ind w:left="2310" w:right="2250"/>
        <w:jc w:val="center"/>
        <w:rPr>
          <w:sz w:val="21"/>
        </w:rPr>
      </w:pPr>
      <w:r>
        <w:rPr>
          <w:color w:val="4472C4"/>
          <w:w w:val="105"/>
          <w:sz w:val="21"/>
        </w:rPr>
        <w:t>Course Requirements</w:t>
      </w:r>
    </w:p>
    <w:p w14:paraId="67BD3C9A" w14:textId="77777777" w:rsidR="00A0726F" w:rsidRDefault="00A0726F">
      <w:pPr>
        <w:pStyle w:val="BodyText"/>
        <w:spacing w:before="5"/>
      </w:pPr>
    </w:p>
    <w:p w14:paraId="61CAD7FB" w14:textId="4CD48A42" w:rsidR="00A0726F" w:rsidRDefault="00A51FB2">
      <w:pPr>
        <w:pStyle w:val="BodyText"/>
        <w:ind w:left="100" w:right="80"/>
      </w:pPr>
      <w:r>
        <w:t xml:space="preserve">Master’s students entering the program will have the choice of pursuing one of two tracks: the research master’s track or the professional master’s track. The research master’s is intended for students who plan to complete a doctoral degree in Education, either at UCSB or at another institution. Doctoral students who do not already have a master’s degree in education will be required to fulfill these requirements, which are a subset of the doctoral requirements. The professional master’s is a degree for students who do not plan to obtain a doctorate. The research master’s degree requirements are 3 research methodology courses, 3 </w:t>
      </w:r>
      <w:r w:rsidR="00390F74">
        <w:t>core</w:t>
      </w:r>
      <w:r>
        <w:t xml:space="preserve"> courses, and 3 </w:t>
      </w:r>
      <w:r w:rsidR="00390F74">
        <w:t>advanced pathways courses</w:t>
      </w:r>
      <w:r>
        <w:t xml:space="preserve">. The professional master’s requirements are 1 research methodology course, 3 </w:t>
      </w:r>
      <w:r w:rsidR="00390F74">
        <w:t>core</w:t>
      </w:r>
      <w:r>
        <w:t xml:space="preserve"> courses, </w:t>
      </w:r>
      <w:r w:rsidR="00390F74">
        <w:t>3 advanced pathways courses</w:t>
      </w:r>
      <w:r>
        <w:t xml:space="preserve">, and </w:t>
      </w:r>
      <w:r w:rsidR="00390F74">
        <w:t>2</w:t>
      </w:r>
      <w:r>
        <w:t xml:space="preserve"> additional </w:t>
      </w:r>
      <w:r w:rsidR="00390F74">
        <w:t>courses as</w:t>
      </w:r>
      <w:r>
        <w:t xml:space="preserve"> </w:t>
      </w:r>
      <w:r w:rsidR="00390F74">
        <w:t xml:space="preserve">electives </w:t>
      </w:r>
      <w:r>
        <w:t xml:space="preserve">that can be through independent study. The minimum number of units for both master’s degrees is 36. </w:t>
      </w:r>
      <w:r w:rsidR="00AE03D5">
        <w:t xml:space="preserve">All courses that count towards requirements must be taken for a letter grade, and passed with a B or better (with the exception of courses only offered on an S/U basis). </w:t>
      </w:r>
      <w:r>
        <w:t xml:space="preserve">After fulfilling the course requirements, master’s students will take independent study units to conduct research or prepare for the comprehensive examination. </w:t>
      </w:r>
    </w:p>
    <w:p w14:paraId="5708A380" w14:textId="77777777" w:rsidR="00835AA8" w:rsidRDefault="00835AA8">
      <w:pPr>
        <w:pStyle w:val="BodyText"/>
        <w:ind w:left="100" w:right="80"/>
      </w:pPr>
    </w:p>
    <w:p w14:paraId="2BDBB90B" w14:textId="77777777" w:rsidR="00835AA8" w:rsidRDefault="00835AA8" w:rsidP="00835AA8">
      <w:pPr>
        <w:pStyle w:val="ListParagraph"/>
        <w:numPr>
          <w:ilvl w:val="0"/>
          <w:numId w:val="35"/>
        </w:numPr>
        <w:spacing w:before="1"/>
        <w:ind w:left="360" w:right="208"/>
        <w:contextualSpacing/>
        <w:rPr>
          <w:rFonts w:ascii="Avenir Next Condensed" w:hAnsi="Avenir Next Condensed"/>
          <w:b/>
          <w:i/>
          <w:color w:val="000000" w:themeColor="text1"/>
          <w:sz w:val="24"/>
          <w:szCs w:val="24"/>
        </w:rPr>
      </w:pPr>
      <w:r w:rsidRPr="003458ED">
        <w:rPr>
          <w:rFonts w:ascii="Avenir Next Condensed" w:hAnsi="Avenir Next Condensed"/>
          <w:b/>
          <w:i/>
          <w:color w:val="000000" w:themeColor="text1"/>
          <w:sz w:val="24"/>
          <w:szCs w:val="24"/>
        </w:rPr>
        <w:t>Research Master’s (Strand 1)</w:t>
      </w:r>
    </w:p>
    <w:p w14:paraId="3DCC9193" w14:textId="77777777" w:rsidR="00A0726F" w:rsidRDefault="00A0726F">
      <w:pPr>
        <w:pStyle w:val="BodyText"/>
        <w:spacing w:before="10"/>
        <w:rPr>
          <w:sz w:val="24"/>
        </w:rPr>
      </w:pPr>
    </w:p>
    <w:p w14:paraId="2318C4A1" w14:textId="5C52578D" w:rsidR="00835AA8" w:rsidRDefault="00835AA8" w:rsidP="00835AA8">
      <w:pPr>
        <w:rPr>
          <w:rFonts w:ascii="Avenir Next Condensed" w:hAnsi="Avenir Next Condensed" w:cstheme="minorHAnsi"/>
          <w:color w:val="000000" w:themeColor="text1"/>
        </w:rPr>
      </w:pPr>
      <w:r w:rsidRPr="003458ED">
        <w:rPr>
          <w:rStyle w:val="Strong"/>
          <w:rFonts w:ascii="Avenir Next Condensed" w:hAnsi="Avenir Next Condensed"/>
          <w:color w:val="000000" w:themeColor="text1"/>
          <w:shd w:val="clear" w:color="auto" w:fill="FFFFFF"/>
        </w:rPr>
        <w:t>Research Methodology Courses:</w:t>
      </w:r>
      <w:r w:rsidRPr="003458ED">
        <w:rPr>
          <w:rFonts w:ascii="Avenir Next Condensed" w:hAnsi="Avenir Next Condensed"/>
          <w:color w:val="000000" w:themeColor="text1"/>
          <w:shd w:val="clear" w:color="auto" w:fill="FFFFFF"/>
        </w:rPr>
        <w:t xml:space="preserve"> Students are required to complete </w:t>
      </w:r>
      <w:r>
        <w:rPr>
          <w:rFonts w:ascii="Avenir Next Condensed" w:hAnsi="Avenir Next Condensed"/>
          <w:color w:val="000000" w:themeColor="text1"/>
          <w:shd w:val="clear" w:color="auto" w:fill="FFFFFF"/>
        </w:rPr>
        <w:t>3</w:t>
      </w:r>
      <w:r w:rsidRPr="003458ED">
        <w:rPr>
          <w:rFonts w:ascii="Avenir Next Condensed" w:hAnsi="Avenir Next Condensed"/>
          <w:color w:val="000000" w:themeColor="text1"/>
          <w:shd w:val="clear" w:color="auto" w:fill="FFFFFF"/>
        </w:rPr>
        <w:t xml:space="preserve"> research methodology courses: both introductory courses and a third, more advanced course in either quantitative methodology or qualitative methodology.</w:t>
      </w:r>
      <w:r>
        <w:rPr>
          <w:rFonts w:ascii="Avenir Next Condensed" w:hAnsi="Avenir Next Condensed"/>
          <w:color w:val="000000" w:themeColor="text1"/>
          <w:shd w:val="clear" w:color="auto" w:fill="FFFFFF"/>
        </w:rPr>
        <w:t xml:space="preserve"> </w:t>
      </w:r>
      <w:r w:rsidR="00C75D49">
        <w:rPr>
          <w:rFonts w:ascii="Avenir Next Condensed" w:hAnsi="Avenir Next Condensed" w:cstheme="minorHAnsi"/>
          <w:color w:val="000000" w:themeColor="text1"/>
        </w:rPr>
        <w:t>(see the list of courses below)</w:t>
      </w:r>
    </w:p>
    <w:p w14:paraId="5DF5A6C5" w14:textId="77777777" w:rsidR="00C75D49" w:rsidRDefault="00C75D49" w:rsidP="00835AA8">
      <w:pPr>
        <w:rPr>
          <w:rFonts w:ascii="Avenir Next Condensed" w:hAnsi="Avenir Next Condensed"/>
          <w:color w:val="000000" w:themeColor="text1"/>
          <w:shd w:val="clear" w:color="auto" w:fill="FFFFFF"/>
        </w:rPr>
      </w:pPr>
    </w:p>
    <w:p w14:paraId="2E3881CE" w14:textId="354FDD0C" w:rsidR="00835AA8" w:rsidRDefault="00835AA8" w:rsidP="00835AA8">
      <w:pPr>
        <w:tabs>
          <w:tab w:val="left" w:pos="2160"/>
          <w:tab w:val="left" w:pos="2430"/>
        </w:tabs>
        <w:rPr>
          <w:rFonts w:ascii="Avenir Next Condensed" w:hAnsi="Avenir Next Condensed" w:cstheme="minorHAnsi"/>
          <w:color w:val="000000" w:themeColor="text1"/>
        </w:rPr>
      </w:pPr>
      <w:r w:rsidRPr="003458ED">
        <w:rPr>
          <w:rFonts w:ascii="Avenir Next Condensed" w:hAnsi="Avenir Next Condensed" w:cstheme="minorHAnsi"/>
          <w:b/>
          <w:color w:val="000000" w:themeColor="text1"/>
        </w:rPr>
        <w:t>Core Courses:</w:t>
      </w:r>
      <w:r w:rsidRPr="003458ED">
        <w:rPr>
          <w:rFonts w:ascii="Avenir Next Condensed" w:hAnsi="Avenir Next Condensed" w:cstheme="minorHAnsi"/>
          <w:color w:val="000000" w:themeColor="text1"/>
        </w:rPr>
        <w:t xml:space="preserve"> Students must take 3 core courses, one course from each of the three Program Areas: (1) Culture, Language, and Human Development; (2) Learning, Teaching, and Teacher Education; and (3) Policy, Program Evaluation, and Research Methods.</w:t>
      </w:r>
      <w:bookmarkStart w:id="0" w:name="OLE_LINK25"/>
      <w:bookmarkStart w:id="1" w:name="OLE_LINK26"/>
      <w:r w:rsidR="00C75D49">
        <w:rPr>
          <w:rFonts w:ascii="Avenir Next Condensed" w:hAnsi="Avenir Next Condensed" w:cstheme="minorHAnsi"/>
          <w:color w:val="000000" w:themeColor="text1"/>
        </w:rPr>
        <w:t xml:space="preserve"> (see the list of courses below)</w:t>
      </w:r>
    </w:p>
    <w:p w14:paraId="53DFE9F4" w14:textId="77777777" w:rsidR="00C75D49" w:rsidRPr="003458ED" w:rsidRDefault="00C75D49" w:rsidP="00835AA8">
      <w:pPr>
        <w:tabs>
          <w:tab w:val="left" w:pos="2160"/>
          <w:tab w:val="left" w:pos="2430"/>
        </w:tabs>
        <w:rPr>
          <w:rFonts w:ascii="Avenir Next Condensed" w:hAnsi="Avenir Next Condensed" w:cstheme="minorHAnsi"/>
          <w:color w:val="000000" w:themeColor="text1"/>
        </w:rPr>
      </w:pPr>
    </w:p>
    <w:bookmarkEnd w:id="0"/>
    <w:bookmarkEnd w:id="1"/>
    <w:p w14:paraId="038B8F14" w14:textId="16C77954" w:rsidR="00835AA8" w:rsidRDefault="00835AA8" w:rsidP="00C75D49">
      <w:pPr>
        <w:tabs>
          <w:tab w:val="left" w:pos="2160"/>
          <w:tab w:val="left" w:pos="2430"/>
        </w:tabs>
        <w:spacing w:line="259" w:lineRule="auto"/>
        <w:rPr>
          <w:rFonts w:ascii="Avenir Next Condensed" w:hAnsi="Avenir Next Condensed" w:cstheme="minorHAnsi"/>
          <w:color w:val="000000" w:themeColor="text1"/>
        </w:rPr>
      </w:pPr>
      <w:r w:rsidRPr="003458ED">
        <w:rPr>
          <w:rFonts w:ascii="Avenir Next Condensed" w:hAnsi="Avenir Next Condensed"/>
          <w:b/>
          <w:color w:val="000000" w:themeColor="text1"/>
        </w:rPr>
        <w:t xml:space="preserve">Advanced Courses: </w:t>
      </w:r>
      <w:r w:rsidRPr="003458ED">
        <w:rPr>
          <w:rFonts w:ascii="Avenir Next Condensed" w:hAnsi="Avenir Next Condensed"/>
          <w:color w:val="000000" w:themeColor="text1"/>
        </w:rPr>
        <w:t>Students are required to take 3 courses from Advanced Program Pathways, with courses within one pathway strongly recommended but not required.</w:t>
      </w:r>
      <w:r w:rsidR="00C75D49">
        <w:rPr>
          <w:rFonts w:ascii="Avenir Next Condensed" w:hAnsi="Avenir Next Condensed"/>
          <w:b/>
          <w:color w:val="000000" w:themeColor="text1"/>
        </w:rPr>
        <w:t xml:space="preserve"> </w:t>
      </w:r>
      <w:r w:rsidR="00C75D49">
        <w:rPr>
          <w:rFonts w:ascii="Avenir Next Condensed" w:hAnsi="Avenir Next Condensed" w:cstheme="minorHAnsi"/>
          <w:color w:val="000000" w:themeColor="text1"/>
        </w:rPr>
        <w:t>(see the list of courses below)</w:t>
      </w:r>
    </w:p>
    <w:p w14:paraId="7D864282" w14:textId="77777777" w:rsidR="00C75D49" w:rsidRPr="00C75D49" w:rsidRDefault="00C75D49" w:rsidP="00C75D49">
      <w:pPr>
        <w:tabs>
          <w:tab w:val="left" w:pos="2160"/>
          <w:tab w:val="left" w:pos="2430"/>
        </w:tabs>
        <w:spacing w:line="259" w:lineRule="auto"/>
        <w:rPr>
          <w:rFonts w:ascii="Avenir Next Condensed" w:hAnsi="Avenir Next Condensed"/>
          <w:b/>
          <w:color w:val="000000" w:themeColor="text1"/>
        </w:rPr>
      </w:pPr>
    </w:p>
    <w:p w14:paraId="3F310F75" w14:textId="77777777" w:rsidR="00835AA8" w:rsidRDefault="00835AA8" w:rsidP="00835AA8">
      <w:pPr>
        <w:pStyle w:val="ListParagraph"/>
        <w:numPr>
          <w:ilvl w:val="0"/>
          <w:numId w:val="35"/>
        </w:numPr>
        <w:spacing w:before="1"/>
        <w:ind w:left="360" w:right="208"/>
        <w:contextualSpacing/>
        <w:rPr>
          <w:rFonts w:ascii="Avenir Next Condensed" w:hAnsi="Avenir Next Condensed"/>
          <w:b/>
          <w:i/>
          <w:color w:val="000000" w:themeColor="text1"/>
          <w:sz w:val="24"/>
          <w:szCs w:val="24"/>
        </w:rPr>
      </w:pPr>
      <w:r w:rsidRPr="003458ED">
        <w:rPr>
          <w:rFonts w:ascii="Avenir Next Condensed" w:hAnsi="Avenir Next Condensed"/>
          <w:b/>
          <w:i/>
          <w:color w:val="000000" w:themeColor="text1"/>
          <w:sz w:val="24"/>
          <w:szCs w:val="24"/>
        </w:rPr>
        <w:t>Professional Master’s (Strand 2)</w:t>
      </w:r>
    </w:p>
    <w:p w14:paraId="7E53C176" w14:textId="77777777" w:rsidR="00835AA8" w:rsidRDefault="00835AA8" w:rsidP="00835AA8">
      <w:pPr>
        <w:rPr>
          <w:rStyle w:val="Strong"/>
          <w:rFonts w:ascii="Avenir Next Condensed" w:hAnsi="Avenir Next Condensed"/>
          <w:color w:val="000000" w:themeColor="text1"/>
          <w:shd w:val="clear" w:color="auto" w:fill="FFFFFF"/>
        </w:rPr>
      </w:pPr>
    </w:p>
    <w:p w14:paraId="0C754785" w14:textId="2E60C1C8" w:rsidR="00835AA8" w:rsidRDefault="00835AA8" w:rsidP="00835AA8">
      <w:pPr>
        <w:rPr>
          <w:rFonts w:ascii="Avenir Next Condensed" w:hAnsi="Avenir Next Condensed"/>
          <w:color w:val="000000" w:themeColor="text1"/>
          <w:shd w:val="clear" w:color="auto" w:fill="FFFFFF"/>
        </w:rPr>
      </w:pPr>
      <w:r w:rsidRPr="00835AA8">
        <w:rPr>
          <w:rStyle w:val="Strong"/>
          <w:rFonts w:ascii="Avenir Next Condensed" w:hAnsi="Avenir Next Condensed"/>
          <w:color w:val="000000" w:themeColor="text1"/>
          <w:shd w:val="clear" w:color="auto" w:fill="FFFFFF"/>
        </w:rPr>
        <w:t>Research Methodology Courses:</w:t>
      </w:r>
      <w:r w:rsidRPr="00835AA8">
        <w:rPr>
          <w:rFonts w:ascii="Avenir Next Condensed" w:hAnsi="Avenir Next Condensed"/>
          <w:color w:val="000000" w:themeColor="text1"/>
          <w:shd w:val="clear" w:color="auto" w:fill="FFFFFF"/>
        </w:rPr>
        <w:t> Students are required to complete 1 introductory research methodology course in either quantitative methodology or qualitative methodology.</w:t>
      </w:r>
      <w:r w:rsidR="00C75D49">
        <w:rPr>
          <w:rFonts w:ascii="Avenir Next Condensed" w:hAnsi="Avenir Next Condensed"/>
          <w:color w:val="000000" w:themeColor="text1"/>
          <w:shd w:val="clear" w:color="auto" w:fill="FFFFFF"/>
        </w:rPr>
        <w:t xml:space="preserve"> </w:t>
      </w:r>
      <w:r w:rsidR="00C75D49">
        <w:rPr>
          <w:rFonts w:ascii="Avenir Next Condensed" w:hAnsi="Avenir Next Condensed" w:cstheme="minorHAnsi"/>
          <w:color w:val="000000" w:themeColor="text1"/>
        </w:rPr>
        <w:t>(see the list of courses below)</w:t>
      </w:r>
    </w:p>
    <w:p w14:paraId="16D81814" w14:textId="77777777" w:rsidR="00835AA8" w:rsidRPr="003458ED" w:rsidRDefault="00835AA8" w:rsidP="00835AA8">
      <w:pPr>
        <w:rPr>
          <w:rFonts w:ascii="Avenir Next Condensed" w:hAnsi="Avenir Next Condensed"/>
          <w:color w:val="000000" w:themeColor="text1"/>
        </w:rPr>
      </w:pPr>
    </w:p>
    <w:p w14:paraId="68E6F73E" w14:textId="606E5938" w:rsidR="00835AA8" w:rsidRPr="003458ED" w:rsidRDefault="00835AA8" w:rsidP="00835AA8">
      <w:pPr>
        <w:tabs>
          <w:tab w:val="left" w:pos="2160"/>
          <w:tab w:val="left" w:pos="2430"/>
        </w:tabs>
        <w:rPr>
          <w:rFonts w:ascii="Avenir Next Condensed" w:hAnsi="Avenir Next Condensed" w:cstheme="minorHAnsi"/>
          <w:color w:val="000000" w:themeColor="text1"/>
        </w:rPr>
      </w:pPr>
      <w:r w:rsidRPr="003458ED">
        <w:rPr>
          <w:rFonts w:ascii="Avenir Next Condensed" w:hAnsi="Avenir Next Condensed" w:cstheme="minorHAnsi"/>
          <w:b/>
          <w:color w:val="000000" w:themeColor="text1"/>
        </w:rPr>
        <w:t>Core Courses:</w:t>
      </w:r>
      <w:r w:rsidRPr="003458ED">
        <w:rPr>
          <w:rFonts w:ascii="Avenir Next Condensed" w:hAnsi="Avenir Next Condensed" w:cstheme="minorHAnsi"/>
          <w:color w:val="000000" w:themeColor="text1"/>
        </w:rPr>
        <w:t xml:space="preserve"> Students must take 3 core courses, one course from each of the three Program Areas: (1) Culture, Language, and </w:t>
      </w:r>
      <w:r w:rsidRPr="003458ED">
        <w:rPr>
          <w:rFonts w:ascii="Avenir Next Condensed" w:hAnsi="Avenir Next Condensed" w:cstheme="minorHAnsi"/>
          <w:color w:val="000000" w:themeColor="text1"/>
        </w:rPr>
        <w:lastRenderedPageBreak/>
        <w:t>Human Development; (2) Learning, Teaching, and Teacher Education; and (3) Policy, Program Evaluation, and Research Methods.</w:t>
      </w:r>
      <w:r w:rsidR="00C75D49">
        <w:rPr>
          <w:rFonts w:ascii="Avenir Next Condensed" w:hAnsi="Avenir Next Condensed" w:cstheme="minorHAnsi"/>
          <w:color w:val="000000" w:themeColor="text1"/>
        </w:rPr>
        <w:t xml:space="preserve"> </w:t>
      </w:r>
      <w:bookmarkStart w:id="2" w:name="OLE_LINK29"/>
      <w:bookmarkStart w:id="3" w:name="OLE_LINK30"/>
      <w:r>
        <w:rPr>
          <w:rFonts w:ascii="Avenir Next Condensed" w:hAnsi="Avenir Next Condensed" w:cstheme="minorHAnsi"/>
          <w:color w:val="000000" w:themeColor="text1"/>
        </w:rPr>
        <w:t xml:space="preserve">(see the list of courses </w:t>
      </w:r>
      <w:r w:rsidR="00C75D49">
        <w:rPr>
          <w:rFonts w:ascii="Avenir Next Condensed" w:hAnsi="Avenir Next Condensed" w:cstheme="minorHAnsi"/>
          <w:color w:val="000000" w:themeColor="text1"/>
        </w:rPr>
        <w:t>below</w:t>
      </w:r>
      <w:r>
        <w:rPr>
          <w:rFonts w:ascii="Avenir Next Condensed" w:hAnsi="Avenir Next Condensed" w:cstheme="minorHAnsi"/>
          <w:color w:val="000000" w:themeColor="text1"/>
        </w:rPr>
        <w:t>)</w:t>
      </w:r>
      <w:bookmarkEnd w:id="2"/>
      <w:bookmarkEnd w:id="3"/>
    </w:p>
    <w:p w14:paraId="3C5876A2" w14:textId="77777777" w:rsidR="00835AA8" w:rsidRDefault="00835AA8"/>
    <w:p w14:paraId="733CCAD0" w14:textId="77777777" w:rsidR="00835AA8" w:rsidRDefault="00835AA8" w:rsidP="00C75D49">
      <w:pPr>
        <w:tabs>
          <w:tab w:val="left" w:pos="2160"/>
          <w:tab w:val="left" w:pos="2430"/>
        </w:tabs>
        <w:spacing w:line="259" w:lineRule="auto"/>
        <w:rPr>
          <w:rFonts w:ascii="Avenir Next Condensed" w:hAnsi="Avenir Next Condensed" w:cstheme="minorHAnsi"/>
          <w:color w:val="000000" w:themeColor="text1"/>
        </w:rPr>
      </w:pPr>
      <w:r w:rsidRPr="003458ED">
        <w:rPr>
          <w:rFonts w:ascii="Avenir Next Condensed" w:hAnsi="Avenir Next Condensed"/>
          <w:b/>
          <w:color w:val="000000" w:themeColor="text1"/>
        </w:rPr>
        <w:t xml:space="preserve">Advanced Courses: </w:t>
      </w:r>
      <w:r w:rsidRPr="003458ED">
        <w:rPr>
          <w:rFonts w:ascii="Avenir Next Condensed" w:hAnsi="Avenir Next Condensed"/>
          <w:color w:val="000000" w:themeColor="text1"/>
        </w:rPr>
        <w:t>Students are required to take 3 courses from Advanced Program Pathways, with courses within one pathway strongly recommended but not required.</w:t>
      </w:r>
      <w:r>
        <w:rPr>
          <w:rFonts w:ascii="Avenir Next Condensed" w:hAnsi="Avenir Next Condensed"/>
          <w:b/>
          <w:color w:val="000000" w:themeColor="text1"/>
        </w:rPr>
        <w:t xml:space="preserve"> </w:t>
      </w:r>
      <w:r w:rsidRPr="003458ED">
        <w:rPr>
          <w:rFonts w:ascii="Avenir Next Condensed" w:hAnsi="Avenir Next Condensed"/>
          <w:color w:val="000000" w:themeColor="text1"/>
        </w:rPr>
        <w:t>Students are also required to take 2 additional</w:t>
      </w:r>
      <w:r w:rsidRPr="003458ED">
        <w:rPr>
          <w:rFonts w:ascii="Avenir Next Condensed" w:hAnsi="Avenir Next Condensed" w:cstheme="minorHAnsi"/>
          <w:color w:val="000000" w:themeColor="text1"/>
        </w:rPr>
        <w:t xml:space="preserve"> courses as electives (to be determined with the advisor, to be taken from any department, and to not include independent study courses).</w:t>
      </w:r>
      <w:r w:rsidR="00C75D49">
        <w:rPr>
          <w:rFonts w:ascii="Avenir Next Condensed" w:hAnsi="Avenir Next Condensed"/>
          <w:b/>
          <w:color w:val="000000" w:themeColor="text1"/>
        </w:rPr>
        <w:t xml:space="preserve"> </w:t>
      </w:r>
      <w:r w:rsidR="00C75D49">
        <w:rPr>
          <w:rFonts w:ascii="Avenir Next Condensed" w:hAnsi="Avenir Next Condensed" w:cstheme="minorHAnsi"/>
          <w:color w:val="000000" w:themeColor="text1"/>
        </w:rPr>
        <w:t>(see the list of courses below)</w:t>
      </w:r>
    </w:p>
    <w:p w14:paraId="5B52463C" w14:textId="211C48B3" w:rsidR="00470220" w:rsidRDefault="00470220" w:rsidP="00C75D49">
      <w:pPr>
        <w:tabs>
          <w:tab w:val="left" w:pos="2160"/>
          <w:tab w:val="left" w:pos="2430"/>
        </w:tabs>
        <w:spacing w:line="259" w:lineRule="auto"/>
        <w:rPr>
          <w:rFonts w:ascii="Avenir Next Condensed" w:hAnsi="Avenir Next Condensed" w:cstheme="minorHAnsi"/>
          <w:color w:val="000000" w:themeColor="text1"/>
        </w:rPr>
      </w:pPr>
    </w:p>
    <w:p w14:paraId="551DAD87" w14:textId="3B73A995" w:rsidR="00FD59DC" w:rsidRDefault="00FD59DC" w:rsidP="00FD59DC">
      <w:pPr>
        <w:tabs>
          <w:tab w:val="left" w:pos="2160"/>
          <w:tab w:val="left" w:pos="2430"/>
        </w:tabs>
        <w:spacing w:line="259" w:lineRule="auto"/>
        <w:jc w:val="center"/>
        <w:rPr>
          <w:rFonts w:ascii="Avenir Next Condensed" w:hAnsi="Avenir Next Condensed" w:cstheme="minorHAnsi"/>
          <w:b/>
          <w:bCs/>
          <w:color w:val="000000" w:themeColor="text1"/>
        </w:rPr>
      </w:pPr>
      <w:r w:rsidRPr="00FD59DC">
        <w:rPr>
          <w:rFonts w:ascii="Avenir Next Condensed" w:hAnsi="Avenir Next Condensed" w:cstheme="minorHAnsi"/>
          <w:b/>
          <w:bCs/>
          <w:color w:val="000000" w:themeColor="text1"/>
        </w:rPr>
        <w:t xml:space="preserve">List of MA Courses </w:t>
      </w:r>
    </w:p>
    <w:p w14:paraId="5F3D9823" w14:textId="77777777" w:rsidR="00FD59DC" w:rsidRPr="00FD59DC" w:rsidRDefault="00FD59DC" w:rsidP="00FD59DC">
      <w:pPr>
        <w:tabs>
          <w:tab w:val="left" w:pos="2160"/>
          <w:tab w:val="left" w:pos="2430"/>
        </w:tabs>
        <w:spacing w:line="259" w:lineRule="auto"/>
        <w:jc w:val="center"/>
        <w:rPr>
          <w:rFonts w:ascii="Avenir Next Condensed" w:hAnsi="Avenir Next Condensed" w:cstheme="minorHAnsi"/>
          <w:b/>
          <w:bCs/>
          <w:color w:val="000000" w:themeColor="text1"/>
        </w:rPr>
      </w:pPr>
    </w:p>
    <w:p w14:paraId="0E99D5D8" w14:textId="77777777" w:rsidR="00FD59DC" w:rsidRDefault="00470220" w:rsidP="00470220">
      <w:pPr>
        <w:tabs>
          <w:tab w:val="left" w:pos="2160"/>
          <w:tab w:val="left" w:pos="2430"/>
        </w:tabs>
        <w:rPr>
          <w:rFonts w:ascii="Avenir Next Condensed" w:hAnsi="Avenir Next Condensed" w:cstheme="minorHAnsi"/>
          <w:color w:val="000000" w:themeColor="text1"/>
        </w:rPr>
      </w:pPr>
      <w:bookmarkStart w:id="4" w:name="OLE_LINK31"/>
      <w:bookmarkStart w:id="5" w:name="OLE_LINK32"/>
      <w:r w:rsidRPr="00FD59DC">
        <w:rPr>
          <w:rFonts w:ascii="Avenir Next Condensed" w:hAnsi="Avenir Next Condensed" w:cstheme="minorHAnsi"/>
          <w:b/>
          <w:bCs/>
          <w:color w:val="000000" w:themeColor="text1"/>
        </w:rPr>
        <w:t>Research Methods</w:t>
      </w:r>
      <w:r w:rsidR="00FD59DC">
        <w:rPr>
          <w:rFonts w:ascii="Avenir Next Condensed" w:hAnsi="Avenir Next Condensed" w:cstheme="minorHAnsi"/>
          <w:b/>
          <w:bCs/>
          <w:color w:val="000000" w:themeColor="text1"/>
        </w:rPr>
        <w:t xml:space="preserve"> Courses</w:t>
      </w:r>
      <w:r w:rsidRPr="00FD59DC">
        <w:rPr>
          <w:rFonts w:ascii="Avenir Next Condensed" w:hAnsi="Avenir Next Condensed" w:cstheme="minorHAnsi"/>
          <w:b/>
          <w:bCs/>
          <w:color w:val="000000" w:themeColor="text1"/>
        </w:rPr>
        <w:t>:</w:t>
      </w:r>
      <w:r w:rsidRPr="003458ED">
        <w:rPr>
          <w:rFonts w:ascii="Avenir Next Condensed" w:hAnsi="Avenir Next Condensed" w:cstheme="minorHAnsi"/>
          <w:color w:val="000000" w:themeColor="text1"/>
        </w:rPr>
        <w:t xml:space="preserve"> </w:t>
      </w:r>
      <w:bookmarkEnd w:id="4"/>
      <w:bookmarkEnd w:id="5"/>
      <w:r w:rsidRPr="003458ED">
        <w:rPr>
          <w:rFonts w:ascii="Avenir Next Condensed" w:hAnsi="Avenir Next Condensed" w:cstheme="minorHAnsi"/>
          <w:color w:val="000000" w:themeColor="text1"/>
        </w:rPr>
        <w:tab/>
      </w:r>
    </w:p>
    <w:p w14:paraId="7E5D5A76" w14:textId="3EAD8035" w:rsidR="00470220" w:rsidRPr="003458ED" w:rsidRDefault="00FD59DC" w:rsidP="00470220">
      <w:pPr>
        <w:tabs>
          <w:tab w:val="left" w:pos="2160"/>
          <w:tab w:val="left" w:pos="2430"/>
        </w:tabs>
        <w:rPr>
          <w:rFonts w:ascii="Avenir Next Condensed" w:hAnsi="Avenir Next Condensed" w:cstheme="minorHAnsi"/>
          <w:color w:val="000000" w:themeColor="text1"/>
        </w:rPr>
      </w:pPr>
      <w:r>
        <w:rPr>
          <w:rFonts w:ascii="Avenir Next Condensed" w:hAnsi="Avenir Next Condensed" w:cstheme="minorHAnsi"/>
          <w:color w:val="000000" w:themeColor="text1"/>
        </w:rPr>
        <w:tab/>
      </w:r>
      <w:r w:rsidR="00470220" w:rsidRPr="003458ED">
        <w:rPr>
          <w:rFonts w:ascii="Avenir Next Condensed" w:hAnsi="Avenir Next Condensed"/>
          <w:color w:val="000000" w:themeColor="text1"/>
        </w:rPr>
        <w:t xml:space="preserve">•  </w:t>
      </w:r>
      <w:r w:rsidR="00470220" w:rsidRPr="003458ED">
        <w:rPr>
          <w:rFonts w:ascii="Avenir Next Condensed" w:hAnsi="Avenir Next Condensed"/>
          <w:color w:val="000000" w:themeColor="text1"/>
        </w:rPr>
        <w:tab/>
      </w:r>
      <w:r w:rsidR="00470220" w:rsidRPr="003458ED">
        <w:rPr>
          <w:rFonts w:ascii="Avenir Next Condensed" w:hAnsi="Avenir Next Condensed" w:cstheme="minorHAnsi"/>
          <w:color w:val="000000" w:themeColor="text1"/>
        </w:rPr>
        <w:t xml:space="preserve">Total of </w:t>
      </w:r>
      <w:r w:rsidR="00470220">
        <w:rPr>
          <w:rFonts w:ascii="Avenir Next Condensed" w:hAnsi="Avenir Next Condensed" w:cstheme="minorHAnsi"/>
          <w:color w:val="000000" w:themeColor="text1"/>
        </w:rPr>
        <w:t>3</w:t>
      </w:r>
      <w:r w:rsidR="00470220" w:rsidRPr="003458ED">
        <w:rPr>
          <w:rFonts w:ascii="Avenir Next Condensed" w:hAnsi="Avenir Next Condensed" w:cstheme="minorHAnsi"/>
          <w:color w:val="000000" w:themeColor="text1"/>
        </w:rPr>
        <w:t xml:space="preserve"> research methods courses</w:t>
      </w:r>
      <w:r w:rsidR="00470220">
        <w:rPr>
          <w:rFonts w:ascii="Avenir Next Condensed" w:hAnsi="Avenir Next Condensed" w:cstheme="minorHAnsi"/>
          <w:color w:val="000000" w:themeColor="text1"/>
        </w:rPr>
        <w:t xml:space="preserve"> for Strand 1 and 1 research methods course for Strand 2 </w:t>
      </w:r>
    </w:p>
    <w:p w14:paraId="5E646BEF" w14:textId="3103CF6A" w:rsidR="00470220" w:rsidRPr="003458ED" w:rsidRDefault="00470220" w:rsidP="00470220">
      <w:pPr>
        <w:tabs>
          <w:tab w:val="left" w:pos="2160"/>
          <w:tab w:val="left" w:pos="2430"/>
        </w:tabs>
        <w:ind w:left="2430" w:hanging="2070"/>
        <w:rPr>
          <w:rFonts w:ascii="Avenir Next Condensed" w:hAnsi="Avenir Next Condensed" w:cstheme="minorHAnsi"/>
          <w:color w:val="000000" w:themeColor="text1"/>
        </w:rPr>
      </w:pPr>
      <w:r w:rsidRPr="003458ED">
        <w:rPr>
          <w:rFonts w:ascii="Avenir Next Condensed" w:hAnsi="Avenir Next Condensed"/>
          <w:color w:val="000000" w:themeColor="text1"/>
        </w:rPr>
        <w:tab/>
        <w:t xml:space="preserve">•  </w:t>
      </w:r>
      <w:r w:rsidRPr="003458ED">
        <w:rPr>
          <w:rFonts w:ascii="Avenir Next Condensed" w:hAnsi="Avenir Next Condensed"/>
          <w:color w:val="000000" w:themeColor="text1"/>
        </w:rPr>
        <w:tab/>
      </w:r>
      <w:r>
        <w:rPr>
          <w:rFonts w:ascii="Avenir Next Condensed" w:hAnsi="Avenir Next Condensed" w:cstheme="minorHAnsi"/>
          <w:color w:val="000000" w:themeColor="text1"/>
        </w:rPr>
        <w:t>Both introductory research methods courses (</w:t>
      </w:r>
      <w:r w:rsidRPr="003458ED">
        <w:rPr>
          <w:rFonts w:ascii="Avenir Next Condensed" w:hAnsi="Avenir Next Condensed" w:cstheme="minorHAnsi"/>
          <w:color w:val="000000" w:themeColor="text1"/>
        </w:rPr>
        <w:t>ED 214A Introduction to Statistics and ED 221A Introduction to Qualitative Methods</w:t>
      </w:r>
      <w:r>
        <w:rPr>
          <w:rFonts w:ascii="Avenir Next Condensed" w:hAnsi="Avenir Next Condensed" w:cstheme="minorHAnsi"/>
          <w:color w:val="000000" w:themeColor="text1"/>
        </w:rPr>
        <w:t>) for Strand 1; either of these two courses for Strand 2</w:t>
      </w:r>
      <w:r w:rsidRPr="003458ED">
        <w:rPr>
          <w:rFonts w:ascii="Avenir Next Condensed" w:hAnsi="Avenir Next Condensed" w:cstheme="minorHAnsi"/>
          <w:color w:val="000000" w:themeColor="text1"/>
        </w:rPr>
        <w:t>.</w:t>
      </w:r>
    </w:p>
    <w:p w14:paraId="4D8D8E75" w14:textId="3BA6313E" w:rsidR="00470220" w:rsidRPr="003458ED" w:rsidRDefault="00470220" w:rsidP="00470220">
      <w:pPr>
        <w:tabs>
          <w:tab w:val="left" w:pos="2160"/>
          <w:tab w:val="left" w:pos="2430"/>
        </w:tabs>
        <w:ind w:left="2430" w:hanging="2070"/>
        <w:rPr>
          <w:rFonts w:ascii="Avenir Next Condensed" w:hAnsi="Avenir Next Condensed" w:cstheme="minorHAnsi"/>
          <w:color w:val="000000" w:themeColor="text1"/>
        </w:rPr>
      </w:pPr>
      <w:r w:rsidRPr="003458ED">
        <w:rPr>
          <w:rFonts w:ascii="Avenir Next Condensed" w:hAnsi="Avenir Next Condensed" w:cstheme="minorHAnsi"/>
          <w:color w:val="000000" w:themeColor="text1"/>
        </w:rPr>
        <w:tab/>
        <w:t xml:space="preserve">•  </w:t>
      </w:r>
      <w:r w:rsidRPr="003458ED">
        <w:rPr>
          <w:rFonts w:ascii="Avenir Next Condensed" w:hAnsi="Avenir Next Condensed" w:cstheme="minorHAnsi"/>
          <w:color w:val="000000" w:themeColor="text1"/>
        </w:rPr>
        <w:tab/>
        <w:t xml:space="preserve">Quantitative courses to be used to fulfill the rest of the requirement </w:t>
      </w:r>
      <w:r>
        <w:rPr>
          <w:rFonts w:ascii="Avenir Next Condensed" w:hAnsi="Avenir Next Condensed" w:cstheme="minorHAnsi"/>
          <w:color w:val="000000" w:themeColor="text1"/>
        </w:rPr>
        <w:t xml:space="preserve">for Strand 1 </w:t>
      </w:r>
      <w:r w:rsidRPr="003458ED">
        <w:rPr>
          <w:rFonts w:ascii="Avenir Next Condensed" w:hAnsi="Avenir Next Condensed" w:cstheme="minorHAnsi"/>
          <w:color w:val="000000" w:themeColor="text1"/>
        </w:rPr>
        <w:t xml:space="preserve">are the following: </w:t>
      </w:r>
    </w:p>
    <w:p w14:paraId="4A9F0827"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214B Inferential Statistics </w:t>
      </w:r>
    </w:p>
    <w:p w14:paraId="52089E5A"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214C Linear Models for Data Analysis </w:t>
      </w:r>
    </w:p>
    <w:p w14:paraId="05BAF01B"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216A Advanced Multivariate Statistics </w:t>
      </w:r>
    </w:p>
    <w:p w14:paraId="6F99F966"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216B Factor Analysis </w:t>
      </w:r>
    </w:p>
    <w:p w14:paraId="0101A3BD"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216F Structural Equation Models </w:t>
      </w:r>
    </w:p>
    <w:p w14:paraId="36F32981"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217A Constructing Measures </w:t>
      </w:r>
    </w:p>
    <w:p w14:paraId="298C1B46"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ED 217B Analyzing and Validating Measures</w:t>
      </w:r>
    </w:p>
    <w:p w14:paraId="7EFF1076" w14:textId="77777777" w:rsidR="00470220" w:rsidRPr="003458ED" w:rsidRDefault="00470220" w:rsidP="00470220">
      <w:pPr>
        <w:tabs>
          <w:tab w:val="left" w:pos="2070"/>
        </w:tabs>
        <w:ind w:left="2700"/>
        <w:rPr>
          <w:rFonts w:ascii="Avenir Next Condensed" w:hAnsi="Avenir Next Condensed"/>
          <w:color w:val="000000" w:themeColor="text1"/>
        </w:rPr>
      </w:pPr>
      <w:r w:rsidRPr="003458ED">
        <w:rPr>
          <w:rFonts w:ascii="Avenir Next Condensed" w:hAnsi="Avenir Next Condensed"/>
          <w:color w:val="000000" w:themeColor="text1"/>
        </w:rPr>
        <w:t>ED 217C Philosophy of Measurement</w:t>
      </w:r>
    </w:p>
    <w:p w14:paraId="1A277C60" w14:textId="50868135" w:rsidR="00470220" w:rsidRPr="003458ED" w:rsidRDefault="00470220" w:rsidP="00470220">
      <w:pPr>
        <w:tabs>
          <w:tab w:val="left" w:pos="2160"/>
          <w:tab w:val="left" w:pos="2430"/>
        </w:tabs>
        <w:ind w:left="2430" w:hanging="1710"/>
        <w:rPr>
          <w:rFonts w:ascii="Avenir Next Condensed" w:hAnsi="Avenir Next Condensed" w:cstheme="minorHAnsi"/>
          <w:color w:val="000000" w:themeColor="text1"/>
        </w:rPr>
      </w:pPr>
      <w:r w:rsidRPr="003458ED">
        <w:rPr>
          <w:rFonts w:ascii="Avenir Next Condensed" w:hAnsi="Avenir Next Condensed" w:cstheme="minorHAnsi"/>
          <w:color w:val="000000" w:themeColor="text1"/>
        </w:rPr>
        <w:tab/>
        <w:t xml:space="preserve">•  </w:t>
      </w:r>
      <w:r w:rsidRPr="003458ED">
        <w:rPr>
          <w:rFonts w:ascii="Avenir Next Condensed" w:hAnsi="Avenir Next Condensed" w:cstheme="minorHAnsi"/>
          <w:color w:val="000000" w:themeColor="text1"/>
        </w:rPr>
        <w:tab/>
        <w:t xml:space="preserve">Qualitative courses to be used to fulfill the rest of the requirement </w:t>
      </w:r>
      <w:r>
        <w:rPr>
          <w:rFonts w:ascii="Avenir Next Condensed" w:hAnsi="Avenir Next Condensed" w:cstheme="minorHAnsi"/>
          <w:color w:val="000000" w:themeColor="text1"/>
        </w:rPr>
        <w:t xml:space="preserve">for Strand 1 </w:t>
      </w:r>
      <w:r w:rsidRPr="003458ED">
        <w:rPr>
          <w:rFonts w:ascii="Avenir Next Condensed" w:hAnsi="Avenir Next Condensed" w:cstheme="minorHAnsi"/>
          <w:color w:val="000000" w:themeColor="text1"/>
        </w:rPr>
        <w:t xml:space="preserve">are the following: </w:t>
      </w:r>
    </w:p>
    <w:p w14:paraId="77DB2BF0"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221B Qualitative Interviewing </w:t>
      </w:r>
    </w:p>
    <w:p w14:paraId="2E3197D1"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221CC Observational Research </w:t>
      </w:r>
    </w:p>
    <w:p w14:paraId="3F99E9B1"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221D Video Analysis </w:t>
      </w:r>
    </w:p>
    <w:p w14:paraId="0EA7110F"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221EE Discourse Analysis in Educational Settings </w:t>
      </w:r>
    </w:p>
    <w:p w14:paraId="3A461330"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221F Community Ethnography </w:t>
      </w:r>
    </w:p>
    <w:p w14:paraId="2D5AEEC2"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221GG Case Study Methods: Research and Practice </w:t>
      </w:r>
    </w:p>
    <w:p w14:paraId="1486458C"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221H Design-Based Research and Research-Based Design </w:t>
      </w:r>
    </w:p>
    <w:p w14:paraId="7E26C0C1"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224AA Interactional Ethnography </w:t>
      </w:r>
    </w:p>
    <w:p w14:paraId="2FBDB575"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 xml:space="preserve">ED 224B Narrative Analysis </w:t>
      </w:r>
    </w:p>
    <w:p w14:paraId="1BE72166" w14:textId="77777777" w:rsidR="00470220" w:rsidRPr="003458ED" w:rsidRDefault="00470220" w:rsidP="00470220">
      <w:pPr>
        <w:tabs>
          <w:tab w:val="left" w:pos="2160"/>
        </w:tabs>
        <w:ind w:left="2700"/>
        <w:rPr>
          <w:rFonts w:ascii="Avenir Next Condensed" w:hAnsi="Avenir Next Condensed"/>
          <w:color w:val="000000" w:themeColor="text1"/>
        </w:rPr>
      </w:pPr>
      <w:r w:rsidRPr="003458ED">
        <w:rPr>
          <w:rFonts w:ascii="Avenir Next Condensed" w:hAnsi="Avenir Next Condensed"/>
          <w:color w:val="000000" w:themeColor="text1"/>
        </w:rPr>
        <w:t>ED 224CC Textual Analysis</w:t>
      </w:r>
    </w:p>
    <w:p w14:paraId="167B6D19" w14:textId="6AE2D10D" w:rsidR="00470220" w:rsidRDefault="00470220" w:rsidP="00C75D49">
      <w:pPr>
        <w:tabs>
          <w:tab w:val="left" w:pos="2160"/>
          <w:tab w:val="left" w:pos="2430"/>
        </w:tabs>
        <w:spacing w:line="259" w:lineRule="auto"/>
        <w:rPr>
          <w:rFonts w:ascii="Avenir Next Condensed" w:hAnsi="Avenir Next Condensed"/>
          <w:b/>
          <w:color w:val="000000" w:themeColor="text1"/>
        </w:rPr>
      </w:pPr>
    </w:p>
    <w:p w14:paraId="1A7AC10F" w14:textId="7EB10373" w:rsidR="00FD59DC" w:rsidRDefault="00FD59DC" w:rsidP="00C75D49">
      <w:pPr>
        <w:tabs>
          <w:tab w:val="left" w:pos="2160"/>
          <w:tab w:val="left" w:pos="2430"/>
        </w:tabs>
        <w:spacing w:line="259" w:lineRule="auto"/>
        <w:rPr>
          <w:rFonts w:ascii="Avenir Next Condensed" w:hAnsi="Avenir Next Condensed"/>
          <w:b/>
          <w:color w:val="000000" w:themeColor="text1"/>
        </w:rPr>
      </w:pPr>
      <w:r>
        <w:rPr>
          <w:rFonts w:ascii="Avenir Next Condensed" w:hAnsi="Avenir Next Condensed"/>
          <w:b/>
          <w:color w:val="000000" w:themeColor="text1"/>
        </w:rPr>
        <w:t xml:space="preserve">Core Courses: </w:t>
      </w:r>
    </w:p>
    <w:p w14:paraId="36ECBCDC" w14:textId="77777777" w:rsidR="00FD59DC" w:rsidRPr="00BB04D0" w:rsidRDefault="00FD59DC" w:rsidP="00FD59DC">
      <w:pPr>
        <w:pStyle w:val="paragraph"/>
        <w:spacing w:before="0" w:beforeAutospacing="0" w:after="0" w:afterAutospacing="0"/>
        <w:ind w:left="720"/>
        <w:textAlignment w:val="baseline"/>
        <w:rPr>
          <w:rFonts w:ascii="Avenir Next Condensed" w:hAnsi="Avenir Next Condensed"/>
          <w:color w:val="000000" w:themeColor="text1"/>
          <w:sz w:val="22"/>
          <w:szCs w:val="22"/>
        </w:rPr>
      </w:pPr>
      <w:r w:rsidRPr="00BB04D0">
        <w:rPr>
          <w:rStyle w:val="normaltextrun"/>
          <w:rFonts w:ascii="Avenir Next Condensed" w:hAnsi="Avenir Next Condensed"/>
          <w:color w:val="000000" w:themeColor="text1"/>
          <w:sz w:val="22"/>
          <w:szCs w:val="22"/>
          <w:u w:val="single"/>
        </w:rPr>
        <w:t>Core Course ED 211G Theories in Human Development</w:t>
      </w:r>
      <w:r w:rsidRPr="00BB04D0">
        <w:rPr>
          <w:rStyle w:val="normaltextrun"/>
          <w:rFonts w:ascii="Avenir Next Condensed" w:hAnsi="Avenir Next Condensed"/>
          <w:color w:val="000000" w:themeColor="text1"/>
          <w:sz w:val="22"/>
          <w:szCs w:val="22"/>
        </w:rPr>
        <w:t xml:space="preserve">: This </w:t>
      </w:r>
      <w:r w:rsidRPr="00BB04D0">
        <w:rPr>
          <w:rFonts w:ascii="Avenir Next Condensed" w:hAnsi="Avenir Next Condensed" w:cstheme="minorHAnsi"/>
          <w:color w:val="000000" w:themeColor="text1"/>
          <w:sz w:val="22"/>
          <w:szCs w:val="22"/>
          <w:shd w:val="clear" w:color="auto" w:fill="FFFFFF"/>
        </w:rPr>
        <w:t>course presents a comprehensive overview of the major theoretical perspectives that guide research and thinking on human growth and language across cultures and contexts. Students will discuss and analyze selected theories guiding the scientific study of cognitive development, social development, and lifespan development.</w:t>
      </w:r>
    </w:p>
    <w:p w14:paraId="70E865E0" w14:textId="77777777" w:rsidR="00FD59DC" w:rsidRDefault="00FD59DC" w:rsidP="00FD59DC"/>
    <w:p w14:paraId="1E992582" w14:textId="34569BCD" w:rsidR="00FD59DC" w:rsidRPr="00BB04D0" w:rsidRDefault="00FD59DC" w:rsidP="00FD59DC">
      <w:pPr>
        <w:ind w:left="720"/>
        <w:textAlignment w:val="baseline"/>
        <w:rPr>
          <w:rFonts w:ascii="Avenir Next Condensed" w:hAnsi="Avenir Next Condensed" w:cs="Segoe UI"/>
          <w:b/>
          <w:color w:val="000000" w:themeColor="text1"/>
        </w:rPr>
      </w:pPr>
      <w:r w:rsidRPr="00BB04D0">
        <w:rPr>
          <w:rFonts w:ascii="Avenir Next Condensed" w:hAnsi="Avenir Next Condensed" w:cs="Calibri"/>
          <w:bCs/>
          <w:color w:val="000000" w:themeColor="text1"/>
          <w:u w:val="single"/>
        </w:rPr>
        <w:t>Core Course Teaching, Learning and Teacher Education</w:t>
      </w:r>
      <w:r w:rsidRPr="00BB04D0">
        <w:rPr>
          <w:rFonts w:ascii="Avenir Next Condensed" w:hAnsi="Avenir Next Condensed" w:cs="Calibri"/>
          <w:b/>
          <w:color w:val="000000" w:themeColor="text1"/>
        </w:rPr>
        <w:t xml:space="preserve">: </w:t>
      </w:r>
      <w:r w:rsidRPr="00BB04D0">
        <w:rPr>
          <w:rFonts w:ascii="Avenir Next Condensed" w:hAnsi="Avenir Next Condensed" w:cs="Arial"/>
          <w:color w:val="000000" w:themeColor="text1"/>
          <w:shd w:val="clear" w:color="auto" w:fill="FFFFFF"/>
        </w:rPr>
        <w:t xml:space="preserve">This course provides an overview of critical issues in teaching, learning, and teacher education. The course begins with an exploration of the role of schools in society. We then engage in analysis of the learners in school to understand the socioemotional needs of students as well as the range of </w:t>
      </w:r>
      <w:r w:rsidRPr="00BB04D0">
        <w:rPr>
          <w:rFonts w:ascii="Avenir Next Condensed" w:hAnsi="Avenir Next Condensed" w:cs="Arial"/>
          <w:color w:val="000000" w:themeColor="text1"/>
          <w:shd w:val="clear" w:color="auto" w:fill="FFFFFF"/>
        </w:rPr>
        <w:lastRenderedPageBreak/>
        <w:t xml:space="preserve">individual differences including disability. The class spends multiple weeks unpacking learning theories, applying these theories to teaching in content areas. For each learning theory, we ask, “What is the role of the learner in this theory? What is the role of the teacher?” Finally, the class explores the learning and development of teachers, from teacher education to in-service. </w:t>
      </w:r>
    </w:p>
    <w:p w14:paraId="7440ABB0" w14:textId="77777777" w:rsidR="00FD59DC" w:rsidRDefault="00FD59DC" w:rsidP="00FD59DC"/>
    <w:p w14:paraId="7007795E" w14:textId="77777777" w:rsidR="00FD59DC" w:rsidRPr="003458ED" w:rsidRDefault="00FD59DC" w:rsidP="00FD59DC">
      <w:pPr>
        <w:ind w:left="720"/>
        <w:rPr>
          <w:rFonts w:ascii="Avenir Next Condensed" w:hAnsi="Avenir Next Condensed"/>
          <w:color w:val="000000" w:themeColor="text1"/>
          <w:u w:val="single"/>
        </w:rPr>
      </w:pPr>
      <w:r w:rsidRPr="003458ED">
        <w:rPr>
          <w:rFonts w:ascii="Avenir Next Condensed" w:hAnsi="Avenir Next Condensed"/>
          <w:color w:val="000000" w:themeColor="text1"/>
          <w:u w:val="single"/>
        </w:rPr>
        <w:t xml:space="preserve">Core Course ED 220 Program Evaluation 1: </w:t>
      </w:r>
      <w:r w:rsidRPr="003458ED">
        <w:rPr>
          <w:rFonts w:ascii="Avenir Next Condensed" w:hAnsi="Avenir Next Condensed" w:cs="Arial"/>
          <w:color w:val="000000" w:themeColor="text1"/>
          <w:shd w:val="clear" w:color="auto" w:fill="FFFFFF"/>
        </w:rPr>
        <w:t>This course is an overview of the field of program evaluation and its various aspects (i.e., planning, collecting, analyzing information, and reporting) as well as various evaluation strategies (i.e., qualitative, quantitative, formative, and summative). It includes study of experimental and quasi- experimental designs.</w:t>
      </w:r>
    </w:p>
    <w:p w14:paraId="67DE5899" w14:textId="77777777" w:rsidR="00FD59DC" w:rsidRDefault="00FD59DC" w:rsidP="00C75D49">
      <w:pPr>
        <w:tabs>
          <w:tab w:val="left" w:pos="2160"/>
          <w:tab w:val="left" w:pos="2430"/>
        </w:tabs>
        <w:spacing w:line="259" w:lineRule="auto"/>
        <w:rPr>
          <w:rFonts w:ascii="Avenir Next Condensed" w:hAnsi="Avenir Next Condensed"/>
          <w:b/>
          <w:color w:val="000000" w:themeColor="text1"/>
        </w:rPr>
      </w:pPr>
    </w:p>
    <w:p w14:paraId="7D1B1F94" w14:textId="78B8F6D9" w:rsidR="00FD59DC" w:rsidRDefault="00FD59DC" w:rsidP="00C75D49">
      <w:pPr>
        <w:tabs>
          <w:tab w:val="left" w:pos="2160"/>
          <w:tab w:val="left" w:pos="2430"/>
        </w:tabs>
        <w:spacing w:line="259" w:lineRule="auto"/>
        <w:rPr>
          <w:rFonts w:ascii="Avenir Next Condensed" w:hAnsi="Avenir Next Condensed"/>
          <w:b/>
          <w:color w:val="000000" w:themeColor="text1"/>
        </w:rPr>
      </w:pPr>
      <w:r>
        <w:rPr>
          <w:rFonts w:ascii="Avenir Next Condensed" w:hAnsi="Avenir Next Condensed"/>
          <w:b/>
          <w:color w:val="000000" w:themeColor="text1"/>
        </w:rPr>
        <w:t>Advanced Courses:</w:t>
      </w:r>
    </w:p>
    <w:p w14:paraId="149778EA" w14:textId="77777777" w:rsidR="00FD59DC" w:rsidRPr="003458ED" w:rsidRDefault="00FD59DC" w:rsidP="00FD59DC">
      <w:pPr>
        <w:ind w:left="360"/>
        <w:rPr>
          <w:rFonts w:ascii="Avenir Next Condensed" w:hAnsi="Avenir Next Condensed" w:cstheme="minorHAnsi"/>
          <w:b/>
          <w:color w:val="000000" w:themeColor="text1"/>
        </w:rPr>
      </w:pPr>
      <w:r w:rsidRPr="003458ED">
        <w:rPr>
          <w:rFonts w:ascii="Avenir Next Condensed" w:hAnsi="Avenir Next Condensed" w:cs="Calibri"/>
          <w:color w:val="000000" w:themeColor="text1"/>
        </w:rPr>
        <w:t> </w:t>
      </w:r>
      <w:r w:rsidRPr="003458ED">
        <w:rPr>
          <w:rFonts w:ascii="Avenir Next Condensed" w:hAnsi="Avenir Next Condensed" w:cstheme="minorHAnsi"/>
          <w:b/>
          <w:color w:val="000000" w:themeColor="text1"/>
        </w:rPr>
        <w:t xml:space="preserve">a. Program Area: Culture, Language, and Human Development (CLHD): </w:t>
      </w:r>
      <w:r w:rsidRPr="003458ED">
        <w:rPr>
          <w:rFonts w:ascii="Avenir Next Condensed" w:hAnsi="Avenir Next Condensed"/>
          <w:b/>
          <w:bCs/>
          <w:color w:val="000000" w:themeColor="text1"/>
        </w:rPr>
        <w:t>Advanced Pathways</w:t>
      </w:r>
    </w:p>
    <w:p w14:paraId="12065E23" w14:textId="77777777" w:rsidR="00FD59DC" w:rsidRPr="003458ED" w:rsidRDefault="00FD59DC" w:rsidP="00FD59DC">
      <w:pPr>
        <w:ind w:left="1080" w:hanging="360"/>
        <w:rPr>
          <w:rFonts w:ascii="Avenir Next Condensed" w:hAnsi="Avenir Next Condensed"/>
          <w:color w:val="000000" w:themeColor="text1"/>
        </w:rPr>
      </w:pPr>
    </w:p>
    <w:p w14:paraId="19560FE0" w14:textId="77777777" w:rsidR="00FD59DC" w:rsidRPr="00BB04D0" w:rsidRDefault="00FD59DC" w:rsidP="008F3E08">
      <w:pPr>
        <w:pStyle w:val="ListParagraph"/>
        <w:numPr>
          <w:ilvl w:val="0"/>
          <w:numId w:val="45"/>
        </w:numPr>
        <w:spacing w:before="1"/>
        <w:ind w:right="208"/>
        <w:contextualSpacing/>
        <w:rPr>
          <w:rFonts w:ascii="Avenir Next Condensed" w:hAnsi="Avenir Next Condensed" w:cstheme="minorHAnsi"/>
          <w:color w:val="000000" w:themeColor="text1"/>
        </w:rPr>
      </w:pPr>
      <w:r w:rsidRPr="00BB04D0">
        <w:rPr>
          <w:rFonts w:ascii="Avenir Next Condensed" w:hAnsi="Avenir Next Condensed" w:cstheme="minorHAnsi"/>
          <w:color w:val="000000" w:themeColor="text1"/>
        </w:rPr>
        <w:t>Human Development</w:t>
      </w:r>
    </w:p>
    <w:p w14:paraId="15ABCFD5"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 xml:space="preserve">ED 209A Seminar in Language Development </w:t>
      </w:r>
      <w:r w:rsidRPr="00BB04D0">
        <w:rPr>
          <w:rFonts w:ascii="Avenir Next Condensed" w:hAnsi="Avenir Next Condensed"/>
          <w:b/>
          <w:bCs/>
          <w:color w:val="000000" w:themeColor="text1"/>
        </w:rPr>
        <w:t>OR</w:t>
      </w:r>
      <w:r w:rsidRPr="00BB04D0">
        <w:rPr>
          <w:rFonts w:ascii="Avenir Next Condensed" w:hAnsi="Avenir Next Condensed"/>
          <w:color w:val="000000" w:themeColor="text1"/>
        </w:rPr>
        <w:t xml:space="preserve"> </w:t>
      </w:r>
      <w:r w:rsidRPr="00295BB2">
        <w:rPr>
          <w:rFonts w:ascii="Avenir Next Condensed" w:hAnsi="Avenir Next Condensed"/>
          <w:color w:val="000000" w:themeColor="text1"/>
        </w:rPr>
        <w:t>ED 202A Bilingual Language Development</w:t>
      </w:r>
      <w:r w:rsidRPr="00BB04D0">
        <w:rPr>
          <w:rFonts w:ascii="Avenir Next Condensed" w:hAnsi="Avenir Next Condensed"/>
          <w:i/>
          <w:color w:val="000000" w:themeColor="text1"/>
        </w:rPr>
        <w:t xml:space="preserve"> </w:t>
      </w:r>
    </w:p>
    <w:p w14:paraId="7B50CE7B"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209B Seminar in Social Development</w:t>
      </w:r>
    </w:p>
    <w:p w14:paraId="660E360C"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209C Cognitive Development</w:t>
      </w:r>
    </w:p>
    <w:p w14:paraId="4A3C63D1"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209H Physical Development and Health</w:t>
      </w:r>
    </w:p>
    <w:p w14:paraId="09CE33A1" w14:textId="77777777" w:rsidR="00FD59DC" w:rsidRPr="00BB04D0" w:rsidRDefault="00FD59DC" w:rsidP="00FD59DC">
      <w:pPr>
        <w:ind w:left="1440"/>
        <w:rPr>
          <w:rFonts w:ascii="Avenir Next Condensed" w:hAnsi="Avenir Next Condensed"/>
          <w:iCs/>
          <w:color w:val="000000" w:themeColor="text1"/>
        </w:rPr>
      </w:pPr>
      <w:r w:rsidRPr="00BB04D0">
        <w:rPr>
          <w:rFonts w:ascii="Avenir Next Condensed" w:hAnsi="Avenir Next Condensed"/>
          <w:iCs/>
          <w:color w:val="000000" w:themeColor="text1"/>
        </w:rPr>
        <w:t>ED 276 Immigrant Education and Literacy Development</w:t>
      </w:r>
    </w:p>
    <w:p w14:paraId="469F4DC7"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277 Latino Children and Their Families</w:t>
      </w:r>
    </w:p>
    <w:p w14:paraId="68779E29" w14:textId="77777777" w:rsidR="00FD59DC" w:rsidRPr="003458ED" w:rsidRDefault="00FD59DC" w:rsidP="00FD59DC">
      <w:pPr>
        <w:rPr>
          <w:color w:val="000000" w:themeColor="text1"/>
        </w:rPr>
      </w:pPr>
    </w:p>
    <w:p w14:paraId="4FFB870D" w14:textId="77777777" w:rsidR="00FD59DC" w:rsidRPr="00BB04D0" w:rsidRDefault="00FD59DC" w:rsidP="008F3E08">
      <w:pPr>
        <w:pStyle w:val="ListParagraph"/>
        <w:numPr>
          <w:ilvl w:val="0"/>
          <w:numId w:val="32"/>
        </w:numPr>
        <w:spacing w:before="1"/>
        <w:ind w:right="208"/>
        <w:contextualSpacing/>
        <w:rPr>
          <w:rFonts w:ascii="Avenir Next Condensed" w:hAnsi="Avenir Next Condensed" w:cstheme="minorHAnsi"/>
          <w:color w:val="000000" w:themeColor="text1"/>
        </w:rPr>
      </w:pPr>
      <w:r w:rsidRPr="00BB04D0">
        <w:rPr>
          <w:rFonts w:ascii="Avenir Next Condensed" w:hAnsi="Avenir Next Condensed" w:cstheme="minorHAnsi"/>
          <w:color w:val="000000" w:themeColor="text1"/>
        </w:rPr>
        <w:t>Language, Culture, &amp; Literacies</w:t>
      </w:r>
    </w:p>
    <w:p w14:paraId="7F78D6BC" w14:textId="55680180"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 xml:space="preserve"> ED 202B Seminar in Language Socialization </w:t>
      </w:r>
      <w:r w:rsidRPr="00BB04D0">
        <w:rPr>
          <w:rFonts w:ascii="Avenir Next Condensed" w:hAnsi="Avenir Next Condensed"/>
          <w:b/>
          <w:bCs/>
          <w:color w:val="000000" w:themeColor="text1"/>
        </w:rPr>
        <w:t>OR</w:t>
      </w:r>
      <w:r w:rsidRPr="00BB04D0">
        <w:rPr>
          <w:rFonts w:ascii="Avenir Next Condensed" w:hAnsi="Avenir Next Condensed"/>
          <w:color w:val="000000" w:themeColor="text1"/>
        </w:rPr>
        <w:t xml:space="preserve"> </w:t>
      </w:r>
      <w:r w:rsidRPr="00295BB2">
        <w:rPr>
          <w:rFonts w:ascii="Avenir Next Condensed" w:hAnsi="Avenir Next Condensed"/>
          <w:color w:val="000000" w:themeColor="text1"/>
        </w:rPr>
        <w:t>ED 202A Bilingual Language Development</w:t>
      </w:r>
      <w:r w:rsidRPr="00BB04D0">
        <w:rPr>
          <w:rFonts w:ascii="Avenir Next Condensed" w:hAnsi="Avenir Next Condensed"/>
          <w:color w:val="000000" w:themeColor="text1"/>
        </w:rPr>
        <w:t xml:space="preserve"> </w:t>
      </w:r>
    </w:p>
    <w:p w14:paraId="59D2E268" w14:textId="77777777" w:rsidR="00FD59DC" w:rsidRPr="00BB04D0" w:rsidRDefault="00FD59DC" w:rsidP="00FD59DC">
      <w:pPr>
        <w:ind w:left="1440"/>
        <w:rPr>
          <w:rFonts w:ascii="Avenir Next Condensed" w:hAnsi="Avenir Next Condensed"/>
          <w:iCs/>
          <w:color w:val="000000" w:themeColor="text1"/>
        </w:rPr>
      </w:pPr>
      <w:r w:rsidRPr="00BB04D0">
        <w:rPr>
          <w:rFonts w:ascii="Avenir Next Condensed" w:hAnsi="Avenir Next Condensed"/>
          <w:iCs/>
          <w:color w:val="000000" w:themeColor="text1"/>
        </w:rPr>
        <w:t>ED 202I Literacy Assessment (currently Assessment of Writing)</w:t>
      </w:r>
    </w:p>
    <w:p w14:paraId="0A449038" w14:textId="77777777" w:rsidR="00FD59DC" w:rsidRPr="00BB04D0" w:rsidRDefault="00FD59DC" w:rsidP="00FD59DC">
      <w:pPr>
        <w:ind w:left="1440"/>
        <w:rPr>
          <w:rFonts w:ascii="Avenir Next Condensed" w:hAnsi="Avenir Next Condensed"/>
          <w:iCs/>
          <w:color w:val="000000" w:themeColor="text1"/>
        </w:rPr>
      </w:pPr>
      <w:r w:rsidRPr="00BB04D0">
        <w:rPr>
          <w:rFonts w:ascii="Avenir Next Condensed" w:hAnsi="Avenir Next Condensed"/>
          <w:iCs/>
          <w:color w:val="000000" w:themeColor="text1"/>
        </w:rPr>
        <w:t>ED 205 Anthropology of Education</w:t>
      </w:r>
    </w:p>
    <w:p w14:paraId="035D5F0F" w14:textId="77777777" w:rsidR="00FD59DC" w:rsidRPr="00BB04D0" w:rsidRDefault="00FD59DC" w:rsidP="00FD59DC">
      <w:pPr>
        <w:ind w:left="1440"/>
        <w:rPr>
          <w:rFonts w:ascii="Avenir Next Condensed" w:hAnsi="Avenir Next Condensed"/>
          <w:iCs/>
          <w:color w:val="000000" w:themeColor="text1"/>
        </w:rPr>
      </w:pPr>
      <w:r w:rsidRPr="00BB04D0">
        <w:rPr>
          <w:rFonts w:ascii="Avenir Next Condensed" w:hAnsi="Avenir Next Condensed"/>
          <w:iCs/>
          <w:color w:val="000000" w:themeColor="text1"/>
        </w:rPr>
        <w:t>ED 210E Sociocultural Learning Theory</w:t>
      </w:r>
    </w:p>
    <w:p w14:paraId="30146418" w14:textId="77777777" w:rsidR="00FD59DC" w:rsidRPr="00BB04D0" w:rsidRDefault="00FD59DC" w:rsidP="00FD59DC">
      <w:pPr>
        <w:ind w:left="1440"/>
        <w:rPr>
          <w:rFonts w:ascii="Avenir Next Condensed" w:hAnsi="Avenir Next Condensed"/>
          <w:iCs/>
          <w:color w:val="000000" w:themeColor="text1"/>
        </w:rPr>
      </w:pPr>
      <w:r w:rsidRPr="00BB04D0">
        <w:rPr>
          <w:rFonts w:ascii="Avenir Next Condensed" w:hAnsi="Avenir Next Condensed"/>
          <w:iCs/>
          <w:color w:val="000000" w:themeColor="text1"/>
        </w:rPr>
        <w:t>ED 270F Second Language Learning and Educational Contexts</w:t>
      </w:r>
    </w:p>
    <w:p w14:paraId="1950B58D" w14:textId="77777777" w:rsidR="00FD59DC" w:rsidRPr="00BB04D0" w:rsidRDefault="00FD59DC" w:rsidP="00FD59DC">
      <w:pPr>
        <w:ind w:left="1440"/>
        <w:rPr>
          <w:rFonts w:ascii="Avenir Next Condensed" w:hAnsi="Avenir Next Condensed"/>
          <w:iCs/>
          <w:color w:val="000000" w:themeColor="text1"/>
        </w:rPr>
      </w:pPr>
      <w:r w:rsidRPr="00BB04D0">
        <w:rPr>
          <w:rFonts w:ascii="Avenir Next Condensed" w:hAnsi="Avenir Next Condensed"/>
          <w:iCs/>
          <w:color w:val="000000" w:themeColor="text1"/>
        </w:rPr>
        <w:t>ED 270H Language, Culture and Learning</w:t>
      </w:r>
    </w:p>
    <w:p w14:paraId="4851AAFA" w14:textId="77777777" w:rsidR="00FD59DC" w:rsidRPr="00BB04D0" w:rsidRDefault="00FD59DC" w:rsidP="00FD59DC">
      <w:pPr>
        <w:rPr>
          <w:rFonts w:ascii="Avenir Next Condensed" w:hAnsi="Avenir Next Condensed" w:cstheme="minorHAnsi"/>
          <w:iCs/>
          <w:color w:val="000000" w:themeColor="text1"/>
        </w:rPr>
      </w:pPr>
    </w:p>
    <w:p w14:paraId="001920FA" w14:textId="77777777" w:rsidR="00FD59DC" w:rsidRPr="003458ED" w:rsidRDefault="00FD59DC" w:rsidP="00FD59DC">
      <w:pPr>
        <w:ind w:left="360"/>
        <w:contextualSpacing/>
        <w:rPr>
          <w:rFonts w:ascii="Avenir Next Condensed" w:hAnsi="Avenir Next Condensed" w:cstheme="minorHAnsi"/>
          <w:b/>
          <w:color w:val="000000" w:themeColor="text1"/>
        </w:rPr>
      </w:pPr>
      <w:r w:rsidRPr="003458ED">
        <w:rPr>
          <w:rFonts w:ascii="Avenir Next Condensed" w:hAnsi="Avenir Next Condensed"/>
          <w:b/>
          <w:bCs/>
          <w:color w:val="000000" w:themeColor="text1"/>
        </w:rPr>
        <w:t>b. Learning, Teaching, and Teacher Education (LTTE) Advanced Pathways</w:t>
      </w:r>
    </w:p>
    <w:p w14:paraId="5F12B65D" w14:textId="77777777" w:rsidR="00FD59DC" w:rsidRPr="003458ED" w:rsidRDefault="00FD59DC" w:rsidP="00FD59DC">
      <w:pPr>
        <w:ind w:left="1080" w:hanging="360"/>
        <w:textAlignment w:val="baseline"/>
        <w:rPr>
          <w:rFonts w:ascii="Avenir Next Condensed" w:hAnsi="Avenir Next Condensed" w:cs="Calibri"/>
          <w:color w:val="000000" w:themeColor="text1"/>
        </w:rPr>
      </w:pPr>
    </w:p>
    <w:p w14:paraId="6BEAF9AE" w14:textId="77777777" w:rsidR="00FD59DC" w:rsidRPr="00BB04D0" w:rsidRDefault="00FD59DC" w:rsidP="008F3E08">
      <w:pPr>
        <w:pStyle w:val="ListParagraph"/>
        <w:numPr>
          <w:ilvl w:val="0"/>
          <w:numId w:val="46"/>
        </w:numPr>
        <w:spacing w:before="1"/>
        <w:ind w:right="208"/>
        <w:rPr>
          <w:rFonts w:ascii="Avenir Next Condensed" w:hAnsi="Avenir Next Condensed"/>
          <w:color w:val="000000" w:themeColor="text1"/>
        </w:rPr>
      </w:pPr>
      <w:r w:rsidRPr="00BB04D0">
        <w:rPr>
          <w:rFonts w:ascii="Avenir Next Condensed" w:hAnsi="Avenir Next Condensed"/>
          <w:color w:val="000000" w:themeColor="text1"/>
        </w:rPr>
        <w:t>STEM Education</w:t>
      </w:r>
    </w:p>
    <w:p w14:paraId="30798544"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 210B Introduction to Children's Thinking</w:t>
      </w:r>
    </w:p>
    <w:p w14:paraId="40FA61B0" w14:textId="77777777" w:rsidR="00FD59DC" w:rsidRPr="00BB04D0" w:rsidRDefault="00FD59DC" w:rsidP="00FD59DC">
      <w:pPr>
        <w:ind w:left="1890" w:hanging="450"/>
        <w:rPr>
          <w:rFonts w:ascii="Avenir Next Condensed" w:hAnsi="Avenir Next Condensed"/>
          <w:iCs/>
          <w:color w:val="000000" w:themeColor="text1"/>
        </w:rPr>
      </w:pPr>
      <w:r w:rsidRPr="00BB04D0">
        <w:rPr>
          <w:rFonts w:ascii="Avenir Next Condensed" w:hAnsi="Avenir Next Condensed"/>
          <w:iCs/>
          <w:color w:val="000000" w:themeColor="text1"/>
        </w:rPr>
        <w:t>ED 258J Seminar in Curriculum: Development and Analysis</w:t>
      </w:r>
    </w:p>
    <w:p w14:paraId="60826A90" w14:textId="77777777" w:rsidR="00FD59DC" w:rsidRPr="00BB04D0" w:rsidRDefault="00FD59DC" w:rsidP="00FD59DC">
      <w:pPr>
        <w:ind w:left="1890" w:hanging="450"/>
        <w:rPr>
          <w:rFonts w:ascii="Avenir Next Condensed" w:hAnsi="Avenir Next Condensed"/>
          <w:iCs/>
          <w:color w:val="000000" w:themeColor="text1"/>
        </w:rPr>
      </w:pPr>
      <w:r w:rsidRPr="00BB04D0">
        <w:rPr>
          <w:rFonts w:ascii="Avenir Next Condensed" w:hAnsi="Avenir Next Condensed"/>
          <w:iCs/>
          <w:color w:val="000000" w:themeColor="text1"/>
        </w:rPr>
        <w:t>ED 286C Learning Theories and Instructional Practices in STEM (currently Learning Theories and Instructional Practices in Science Education)</w:t>
      </w:r>
    </w:p>
    <w:p w14:paraId="063EF70C" w14:textId="77777777" w:rsidR="00FD59DC" w:rsidRPr="00BB04D0" w:rsidRDefault="00FD59DC" w:rsidP="00FD59DC">
      <w:pPr>
        <w:ind w:left="1890" w:hanging="450"/>
        <w:rPr>
          <w:rFonts w:ascii="Avenir Next Condensed" w:hAnsi="Avenir Next Condensed"/>
          <w:iCs/>
          <w:color w:val="000000" w:themeColor="text1"/>
        </w:rPr>
      </w:pPr>
      <w:r w:rsidRPr="00BB04D0">
        <w:rPr>
          <w:rFonts w:ascii="Avenir Next Condensed" w:hAnsi="Avenir Next Condensed"/>
          <w:iCs/>
          <w:color w:val="000000" w:themeColor="text1"/>
        </w:rPr>
        <w:t>ED 279 Foundations of Teacher Education (currently Perspectives on Teacher Education and Professional Development)</w:t>
      </w:r>
    </w:p>
    <w:p w14:paraId="38984DF1"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 xml:space="preserve">ED 287 Research in Informal STEM Education </w:t>
      </w:r>
      <w:r w:rsidRPr="00BB04D0">
        <w:rPr>
          <w:rFonts w:ascii="Avenir Next Condensed" w:hAnsi="Avenir Next Condensed"/>
          <w:b/>
          <w:bCs/>
          <w:color w:val="000000" w:themeColor="text1"/>
        </w:rPr>
        <w:t xml:space="preserve">OR </w:t>
      </w:r>
      <w:r w:rsidRPr="00BB04D0">
        <w:rPr>
          <w:rFonts w:ascii="Avenir Next Condensed" w:hAnsi="Avenir Next Condensed"/>
          <w:color w:val="000000" w:themeColor="text1"/>
        </w:rPr>
        <w:t>ED 256 Technology in Learning Contexts</w:t>
      </w:r>
    </w:p>
    <w:p w14:paraId="45F2F470"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 293 Equity in STEM (currently Mathematics: Cultural Comparisons)</w:t>
      </w:r>
    </w:p>
    <w:p w14:paraId="14983705" w14:textId="77777777" w:rsidR="00FD59DC" w:rsidRPr="003458ED" w:rsidRDefault="00FD59DC" w:rsidP="00FD59DC">
      <w:pPr>
        <w:pStyle w:val="ListParagraph"/>
        <w:ind w:left="1080" w:firstLine="0"/>
        <w:rPr>
          <w:rFonts w:ascii="Avenir Next Condensed" w:hAnsi="Avenir Next Condensed"/>
          <w:color w:val="000000" w:themeColor="text1"/>
          <w:sz w:val="24"/>
          <w:szCs w:val="24"/>
        </w:rPr>
      </w:pPr>
    </w:p>
    <w:p w14:paraId="2E83757D" w14:textId="77777777" w:rsidR="00FD59DC" w:rsidRPr="00BB04D0" w:rsidRDefault="00FD59DC" w:rsidP="008F3E08">
      <w:pPr>
        <w:pStyle w:val="ListParagraph"/>
        <w:numPr>
          <w:ilvl w:val="0"/>
          <w:numId w:val="46"/>
        </w:numPr>
        <w:spacing w:before="1"/>
        <w:ind w:right="208"/>
        <w:rPr>
          <w:rFonts w:ascii="Avenir Next Condensed" w:hAnsi="Avenir Next Condensed"/>
          <w:color w:val="000000" w:themeColor="text1"/>
        </w:rPr>
      </w:pPr>
      <w:r w:rsidRPr="00BB04D0">
        <w:rPr>
          <w:rFonts w:ascii="Avenir Next Condensed" w:hAnsi="Avenir Next Condensed"/>
          <w:color w:val="000000" w:themeColor="text1"/>
        </w:rPr>
        <w:t>Special Education</w:t>
      </w:r>
    </w:p>
    <w:p w14:paraId="043EF882" w14:textId="27ABD74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 xml:space="preserve"> Inclusive Education </w:t>
      </w:r>
    </w:p>
    <w:p w14:paraId="5AD3D108" w14:textId="76E7518A" w:rsidR="00C619F9"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 xml:space="preserve"> Research in Teaching, Learning and Assessment in Special Education I (Focus on students with Extensive Support Needs) OR (NEW) Research in Teaching, Learning and Assessment in Special</w:t>
      </w:r>
    </w:p>
    <w:p w14:paraId="7ED03A43" w14:textId="5F585578"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Education II  (Focus on Learning Disabilities, ADHD, and Emotional Disabilities)</w:t>
      </w:r>
    </w:p>
    <w:p w14:paraId="15580E89"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lastRenderedPageBreak/>
        <w:t>ED 222D Law, Ethics and History of Special Education</w:t>
      </w:r>
    </w:p>
    <w:p w14:paraId="6E324A59"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 228E Families and Disabilities</w:t>
      </w:r>
    </w:p>
    <w:p w14:paraId="1A5B3B76"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Two additional courses from another LTTE pathway</w:t>
      </w:r>
    </w:p>
    <w:p w14:paraId="3904CC8C" w14:textId="77777777" w:rsidR="00FD59DC" w:rsidRPr="003458ED" w:rsidRDefault="00FD59DC" w:rsidP="00FD59DC">
      <w:pPr>
        <w:rPr>
          <w:rFonts w:ascii="Avenir Next Condensed" w:hAnsi="Avenir Next Condensed"/>
          <w:color w:val="000000" w:themeColor="text1"/>
        </w:rPr>
      </w:pPr>
    </w:p>
    <w:p w14:paraId="0827F6EC" w14:textId="77777777" w:rsidR="00FD59DC" w:rsidRPr="00BB04D0" w:rsidRDefault="00FD59DC" w:rsidP="008F3E08">
      <w:pPr>
        <w:pStyle w:val="ListParagraph"/>
        <w:numPr>
          <w:ilvl w:val="0"/>
          <w:numId w:val="46"/>
        </w:numPr>
        <w:spacing w:before="1"/>
        <w:ind w:right="208"/>
        <w:rPr>
          <w:rFonts w:ascii="Avenir Next Condensed" w:hAnsi="Avenir Next Condensed"/>
          <w:color w:val="000000" w:themeColor="text1"/>
        </w:rPr>
      </w:pPr>
      <w:r w:rsidRPr="00BB04D0">
        <w:rPr>
          <w:rFonts w:ascii="Avenir Next Condensed" w:hAnsi="Avenir Next Condensed"/>
          <w:color w:val="000000" w:themeColor="text1"/>
        </w:rPr>
        <w:t>Teacher Education</w:t>
      </w:r>
    </w:p>
    <w:p w14:paraId="003869F8" w14:textId="3182DDDA" w:rsidR="00FD59DC" w:rsidRPr="00BB04D0" w:rsidRDefault="00FD59DC" w:rsidP="00FD59DC">
      <w:pPr>
        <w:pStyle w:val="ListParagraph"/>
        <w:ind w:left="1890" w:hanging="450"/>
        <w:rPr>
          <w:rFonts w:ascii="Avenir Next Condensed" w:hAnsi="Avenir Next Condensed"/>
          <w:color w:val="000000" w:themeColor="text1"/>
        </w:rPr>
      </w:pPr>
      <w:r w:rsidRPr="00BB04D0">
        <w:rPr>
          <w:rFonts w:ascii="Avenir Next Condensed" w:hAnsi="Avenir Next Condensed"/>
          <w:color w:val="000000" w:themeColor="text1"/>
        </w:rPr>
        <w:t xml:space="preserve"> </w:t>
      </w:r>
      <w:r w:rsidR="00464DFB">
        <w:rPr>
          <w:rFonts w:ascii="Avenir Next Condensed" w:hAnsi="Avenir Next Condensed"/>
          <w:color w:val="000000" w:themeColor="text1"/>
        </w:rPr>
        <w:t xml:space="preserve">ED 222F </w:t>
      </w:r>
      <w:r w:rsidRPr="00BB04D0">
        <w:rPr>
          <w:rFonts w:ascii="Avenir Next Condensed" w:hAnsi="Avenir Next Condensed"/>
          <w:color w:val="000000" w:themeColor="text1"/>
        </w:rPr>
        <w:t xml:space="preserve">Inclusive Education </w:t>
      </w:r>
    </w:p>
    <w:p w14:paraId="0F460558" w14:textId="2FB31024" w:rsidR="00FD59DC" w:rsidRPr="00BB04D0" w:rsidRDefault="00FD59DC" w:rsidP="00FD59DC">
      <w:pPr>
        <w:pStyle w:val="ListParagraph"/>
        <w:ind w:left="1890" w:hanging="450"/>
        <w:rPr>
          <w:rFonts w:ascii="Avenir Next Condensed" w:hAnsi="Avenir Next Condensed"/>
          <w:color w:val="000000" w:themeColor="text1"/>
        </w:rPr>
      </w:pPr>
      <w:r w:rsidRPr="00BB04D0">
        <w:rPr>
          <w:rFonts w:ascii="Avenir Next Condensed" w:hAnsi="Avenir Next Condensed"/>
          <w:color w:val="000000" w:themeColor="text1"/>
        </w:rPr>
        <w:t xml:space="preserve"> </w:t>
      </w:r>
      <w:r w:rsidR="00464DFB">
        <w:rPr>
          <w:rFonts w:ascii="Avenir Next Condensed" w:hAnsi="Avenir Next Condensed"/>
          <w:color w:val="000000" w:themeColor="text1"/>
        </w:rPr>
        <w:t xml:space="preserve">ED </w:t>
      </w:r>
      <w:r w:rsidR="00C62379">
        <w:rPr>
          <w:rFonts w:ascii="Avenir Next Condensed" w:hAnsi="Avenir Next Condensed"/>
          <w:color w:val="000000" w:themeColor="text1"/>
        </w:rPr>
        <w:t xml:space="preserve">281 A, B, C </w:t>
      </w:r>
      <w:r w:rsidRPr="00BB04D0">
        <w:rPr>
          <w:rFonts w:ascii="Avenir Next Condensed" w:hAnsi="Avenir Next Condensed"/>
          <w:color w:val="000000" w:themeColor="text1"/>
        </w:rPr>
        <w:t xml:space="preserve">Teacher Education </w:t>
      </w:r>
      <w:r w:rsidR="00031F19" w:rsidRPr="00BB04D0">
        <w:rPr>
          <w:rFonts w:ascii="Avenir Next Condensed" w:hAnsi="Avenir Next Condensed"/>
          <w:color w:val="000000" w:themeColor="text1"/>
        </w:rPr>
        <w:t>Research/</w:t>
      </w:r>
      <w:r w:rsidRPr="00BB04D0">
        <w:rPr>
          <w:rFonts w:ascii="Avenir Next Condensed" w:hAnsi="Avenir Next Condensed"/>
          <w:color w:val="000000" w:themeColor="text1"/>
        </w:rPr>
        <w:t xml:space="preserve">Practice </w:t>
      </w:r>
      <w:r w:rsidR="00031F19" w:rsidRPr="00BB04D0">
        <w:rPr>
          <w:rFonts w:ascii="Avenir Next Condensed" w:hAnsi="Avenir Next Condensed"/>
          <w:color w:val="000000" w:themeColor="text1"/>
        </w:rPr>
        <w:t>Practicum</w:t>
      </w:r>
    </w:p>
    <w:p w14:paraId="0C47C7EE"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 203A Foundations of Education in the US (currently Foundations of Education)</w:t>
      </w:r>
    </w:p>
    <w:p w14:paraId="38CDB7D4"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 210E Foundations of Sociocultural Learning Theory</w:t>
      </w:r>
    </w:p>
    <w:p w14:paraId="47121F28"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 279 Foundations of Teacher Education (currently Perspectives on Teacher Education and Professional Development)</w:t>
      </w:r>
    </w:p>
    <w:p w14:paraId="1D42171A" w14:textId="77777777" w:rsidR="00FD59DC" w:rsidRPr="00BB04D0" w:rsidRDefault="00FD59DC" w:rsidP="00FD59DC">
      <w:pPr>
        <w:ind w:left="1890" w:hanging="450"/>
        <w:rPr>
          <w:rFonts w:ascii="Avenir Next Condensed" w:hAnsi="Avenir Next Condensed"/>
          <w:color w:val="000000" w:themeColor="text1"/>
        </w:rPr>
      </w:pPr>
      <w:r w:rsidRPr="00BB04D0">
        <w:rPr>
          <w:rFonts w:ascii="Avenir Next Condensed" w:hAnsi="Avenir Next Condensed"/>
          <w:color w:val="000000" w:themeColor="text1"/>
        </w:rPr>
        <w:t>ED 284 Teacher Knowing and Learning</w:t>
      </w:r>
    </w:p>
    <w:p w14:paraId="0B7D048F" w14:textId="77777777" w:rsidR="00FD59DC" w:rsidRPr="003458ED" w:rsidRDefault="00FD59DC" w:rsidP="00FD59DC">
      <w:pPr>
        <w:ind w:left="1080" w:hanging="360"/>
        <w:rPr>
          <w:rFonts w:ascii="Avenir Next Condensed" w:hAnsi="Avenir Next Condensed"/>
          <w:color w:val="000000" w:themeColor="text1"/>
        </w:rPr>
      </w:pPr>
    </w:p>
    <w:p w14:paraId="562499B2" w14:textId="77777777" w:rsidR="00FD59DC" w:rsidRPr="00BB04D0" w:rsidRDefault="00FD59DC" w:rsidP="008F3E08">
      <w:pPr>
        <w:pStyle w:val="ListParagraph"/>
        <w:numPr>
          <w:ilvl w:val="0"/>
          <w:numId w:val="46"/>
        </w:numPr>
        <w:spacing w:before="1"/>
        <w:ind w:right="208"/>
        <w:rPr>
          <w:rFonts w:ascii="Avenir Next Condensed" w:hAnsi="Avenir Next Condensed"/>
          <w:color w:val="000000" w:themeColor="text1"/>
        </w:rPr>
      </w:pPr>
      <w:r w:rsidRPr="00BB04D0">
        <w:rPr>
          <w:rFonts w:ascii="Avenir Next Condensed" w:hAnsi="Avenir Next Condensed"/>
          <w:color w:val="000000" w:themeColor="text1"/>
        </w:rPr>
        <w:t>Literacy Education</w:t>
      </w:r>
    </w:p>
    <w:p w14:paraId="552920E6"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202I Literacy Assessment (currently Assessment of Writing)</w:t>
      </w:r>
    </w:p>
    <w:p w14:paraId="25DFEC3A"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202C Development of Academic Literacies (currently Development of Writing Abilities)</w:t>
      </w:r>
    </w:p>
    <w:p w14:paraId="1A762A4A"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203A Foundations of Education in the US (currently Foundations of Education)</w:t>
      </w:r>
    </w:p>
    <w:p w14:paraId="42411BB8"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210E Foundations of Sociocultural Learning Theory</w:t>
      </w:r>
    </w:p>
    <w:p w14:paraId="56D13C95"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258J Seminar in Curriculum: Development and Analysis</w:t>
      </w:r>
    </w:p>
    <w:p w14:paraId="340DF8B2" w14:textId="77777777" w:rsidR="00FD59DC" w:rsidRPr="00BB04D0" w:rsidRDefault="00FD59DC" w:rsidP="00FD59DC">
      <w:pPr>
        <w:ind w:left="1440"/>
        <w:rPr>
          <w:rFonts w:ascii="Avenir Next Condensed" w:hAnsi="Avenir Next Condensed"/>
          <w:color w:val="000000" w:themeColor="text1"/>
        </w:rPr>
      </w:pPr>
      <w:r w:rsidRPr="00BB04D0">
        <w:rPr>
          <w:rFonts w:ascii="Avenir Next Condensed" w:hAnsi="Avenir Next Condensed"/>
          <w:color w:val="000000" w:themeColor="text1"/>
        </w:rPr>
        <w:t>ED 270H Language, Culture and Learning</w:t>
      </w:r>
    </w:p>
    <w:p w14:paraId="170A92F8" w14:textId="77777777" w:rsidR="00FD59DC" w:rsidRPr="003458ED" w:rsidRDefault="00FD59DC" w:rsidP="00FD59DC">
      <w:pPr>
        <w:pStyle w:val="ListParagraph"/>
        <w:widowControl/>
        <w:autoSpaceDE/>
        <w:autoSpaceDN/>
        <w:ind w:left="720" w:firstLine="0"/>
        <w:contextualSpacing/>
        <w:rPr>
          <w:rFonts w:ascii="Avenir Next Condensed" w:hAnsi="Avenir Next Condensed" w:cstheme="minorHAnsi"/>
          <w:b/>
          <w:color w:val="000000" w:themeColor="text1"/>
          <w:sz w:val="24"/>
          <w:szCs w:val="24"/>
        </w:rPr>
      </w:pPr>
    </w:p>
    <w:p w14:paraId="0BB4E074" w14:textId="77777777" w:rsidR="00FD59DC" w:rsidRPr="003458ED" w:rsidRDefault="00FD59DC" w:rsidP="00FD59DC">
      <w:pPr>
        <w:ind w:left="720" w:hanging="360"/>
        <w:contextualSpacing/>
        <w:rPr>
          <w:rFonts w:ascii="Avenir Next Condensed" w:hAnsi="Avenir Next Condensed" w:cstheme="minorHAnsi"/>
          <w:b/>
          <w:color w:val="000000" w:themeColor="text1"/>
        </w:rPr>
      </w:pPr>
      <w:r w:rsidRPr="003458ED">
        <w:rPr>
          <w:rFonts w:ascii="Avenir Next Condensed" w:hAnsi="Avenir Next Condensed" w:cstheme="minorHAnsi"/>
          <w:b/>
          <w:color w:val="000000" w:themeColor="text1"/>
        </w:rPr>
        <w:t>c.</w:t>
      </w:r>
      <w:r w:rsidRPr="003458ED">
        <w:rPr>
          <w:rFonts w:ascii="Avenir Next Condensed" w:hAnsi="Avenir Next Condensed" w:cstheme="minorHAnsi"/>
          <w:b/>
          <w:color w:val="000000" w:themeColor="text1"/>
        </w:rPr>
        <w:tab/>
        <w:t xml:space="preserve">Program Area: Policy, Program Evaluation, and Research Methods (PPRM) </w:t>
      </w:r>
      <w:r w:rsidRPr="003458ED">
        <w:rPr>
          <w:rFonts w:ascii="Avenir Next Condensed" w:hAnsi="Avenir Next Condensed"/>
          <w:b/>
          <w:bCs/>
          <w:color w:val="000000" w:themeColor="text1"/>
        </w:rPr>
        <w:t>Advanced Pathways</w:t>
      </w:r>
    </w:p>
    <w:p w14:paraId="351389FF" w14:textId="77777777" w:rsidR="00FD59DC" w:rsidRPr="003458ED" w:rsidRDefault="00FD59DC" w:rsidP="00FD59DC">
      <w:pPr>
        <w:rPr>
          <w:rFonts w:ascii="Avenir Next Condensed" w:hAnsi="Avenir Next Condensed"/>
          <w:color w:val="000000" w:themeColor="text1"/>
          <w:u w:val="single"/>
        </w:rPr>
      </w:pPr>
    </w:p>
    <w:p w14:paraId="49A1DCE5" w14:textId="77777777" w:rsidR="00FD59DC" w:rsidRPr="00BB04D0" w:rsidRDefault="00FD59DC" w:rsidP="008F3E08">
      <w:pPr>
        <w:pStyle w:val="ListParagraph"/>
        <w:numPr>
          <w:ilvl w:val="0"/>
          <w:numId w:val="47"/>
        </w:numPr>
        <w:spacing w:before="1"/>
        <w:ind w:right="208"/>
        <w:rPr>
          <w:rFonts w:ascii="Avenir Next Condensed" w:hAnsi="Avenir Next Condensed"/>
          <w:color w:val="000000" w:themeColor="text1"/>
        </w:rPr>
      </w:pPr>
      <w:r w:rsidRPr="00BB04D0">
        <w:rPr>
          <w:rFonts w:ascii="Avenir Next Condensed" w:hAnsi="Avenir Next Condensed"/>
          <w:color w:val="000000" w:themeColor="text1"/>
        </w:rPr>
        <w:t>Quantitative Research Methods</w:t>
      </w:r>
    </w:p>
    <w:p w14:paraId="61A40E30" w14:textId="39D1F589" w:rsidR="00FD59DC" w:rsidRPr="00BB04D0" w:rsidRDefault="00FD59DC" w:rsidP="00FD59DC">
      <w:pPr>
        <w:ind w:left="1620"/>
        <w:rPr>
          <w:rFonts w:ascii="Avenir Next Condensed" w:hAnsi="Avenir Next Condensed"/>
          <w:color w:val="000000" w:themeColor="text1"/>
        </w:rPr>
      </w:pPr>
      <w:r w:rsidRPr="00BB04D0">
        <w:rPr>
          <w:rFonts w:ascii="Avenir Next Condensed" w:hAnsi="Avenir Next Condensed"/>
          <w:color w:val="000000" w:themeColor="text1"/>
        </w:rPr>
        <w:t xml:space="preserve"> </w:t>
      </w:r>
      <w:r w:rsidR="00C62379">
        <w:rPr>
          <w:rFonts w:ascii="Avenir Next Condensed" w:hAnsi="Avenir Next Condensed"/>
          <w:color w:val="000000" w:themeColor="text1"/>
        </w:rPr>
        <w:t xml:space="preserve">ED 225 </w:t>
      </w:r>
      <w:r w:rsidRPr="00BB04D0">
        <w:rPr>
          <w:rFonts w:ascii="Avenir Next Condensed" w:hAnsi="Avenir Next Condensed"/>
          <w:color w:val="000000" w:themeColor="text1"/>
        </w:rPr>
        <w:t>Evaluation Procedures</w:t>
      </w:r>
    </w:p>
    <w:p w14:paraId="6DC12ED6" w14:textId="3B826FA9" w:rsidR="00FD59DC" w:rsidRPr="00BB04D0" w:rsidRDefault="00500100" w:rsidP="00FD59DC">
      <w:pPr>
        <w:ind w:left="1620"/>
        <w:rPr>
          <w:rFonts w:ascii="Avenir Next Condensed" w:hAnsi="Avenir Next Condensed"/>
          <w:color w:val="000000" w:themeColor="text1"/>
        </w:rPr>
      </w:pPr>
      <w:r>
        <w:rPr>
          <w:rFonts w:ascii="Avenir Next Condensed" w:hAnsi="Avenir Next Condensed"/>
          <w:bCs/>
          <w:color w:val="000000" w:themeColor="text1"/>
        </w:rPr>
        <w:t xml:space="preserve"> </w:t>
      </w:r>
      <w:r w:rsidR="00C62379">
        <w:rPr>
          <w:rFonts w:ascii="Avenir Next Condensed" w:hAnsi="Avenir Next Condensed"/>
          <w:bCs/>
          <w:color w:val="000000" w:themeColor="text1"/>
        </w:rPr>
        <w:t xml:space="preserve">ED 227 </w:t>
      </w:r>
      <w:r w:rsidR="00FD59DC" w:rsidRPr="00BB04D0">
        <w:rPr>
          <w:rFonts w:ascii="Avenir Next Condensed" w:hAnsi="Avenir Next Condensed"/>
          <w:color w:val="000000" w:themeColor="text1"/>
        </w:rPr>
        <w:t>Mixed Methods</w:t>
      </w:r>
    </w:p>
    <w:p w14:paraId="272EBB0F" w14:textId="77777777" w:rsidR="00FD59DC" w:rsidRPr="00BB04D0" w:rsidRDefault="00FD59DC" w:rsidP="00FD59DC">
      <w:pPr>
        <w:ind w:left="1620"/>
        <w:rPr>
          <w:rFonts w:ascii="Avenir Next Condensed" w:hAnsi="Avenir Next Condensed"/>
          <w:color w:val="000000" w:themeColor="text1"/>
        </w:rPr>
      </w:pPr>
      <w:r w:rsidRPr="00BB04D0">
        <w:rPr>
          <w:rFonts w:ascii="Avenir Next Condensed" w:hAnsi="Avenir Next Condensed"/>
          <w:color w:val="000000" w:themeColor="text1"/>
        </w:rPr>
        <w:t>ED 216B Factor Analysis</w:t>
      </w:r>
    </w:p>
    <w:p w14:paraId="46CAF6E8" w14:textId="77777777" w:rsidR="00FD59DC" w:rsidRPr="00BB04D0" w:rsidRDefault="00FD59DC" w:rsidP="00FD59DC">
      <w:pPr>
        <w:ind w:left="1620"/>
        <w:rPr>
          <w:rFonts w:ascii="Avenir Next Condensed" w:hAnsi="Avenir Next Condensed"/>
          <w:color w:val="000000" w:themeColor="text1"/>
        </w:rPr>
      </w:pPr>
      <w:r w:rsidRPr="00BB04D0">
        <w:rPr>
          <w:rFonts w:ascii="Avenir Next Condensed" w:hAnsi="Avenir Next Condensed"/>
          <w:color w:val="000000" w:themeColor="text1"/>
        </w:rPr>
        <w:t>ED 216F Structural Equation Modeling</w:t>
      </w:r>
    </w:p>
    <w:p w14:paraId="736EEE8E" w14:textId="77777777" w:rsidR="00FD59DC" w:rsidRPr="00BB04D0" w:rsidRDefault="00FD59DC" w:rsidP="00FD59DC">
      <w:pPr>
        <w:ind w:left="1620"/>
        <w:rPr>
          <w:rFonts w:ascii="Avenir Next Condensed" w:hAnsi="Avenir Next Condensed"/>
          <w:color w:val="000000" w:themeColor="text1"/>
        </w:rPr>
      </w:pPr>
      <w:r w:rsidRPr="00BB04D0">
        <w:rPr>
          <w:rFonts w:ascii="Avenir Next Condensed" w:hAnsi="Avenir Next Condensed"/>
          <w:color w:val="000000" w:themeColor="text1"/>
        </w:rPr>
        <w:t>ED 217B Analyzing and Validating Measures</w:t>
      </w:r>
    </w:p>
    <w:p w14:paraId="01C2BA58" w14:textId="77777777" w:rsidR="00FD59DC" w:rsidRPr="00BB04D0" w:rsidRDefault="00FD59DC" w:rsidP="00FD59DC">
      <w:pPr>
        <w:ind w:left="1620"/>
        <w:rPr>
          <w:rFonts w:ascii="Avenir Next Condensed" w:hAnsi="Avenir Next Condensed"/>
          <w:color w:val="000000" w:themeColor="text1"/>
        </w:rPr>
      </w:pPr>
      <w:r w:rsidRPr="00BB04D0">
        <w:rPr>
          <w:rFonts w:ascii="Avenir Next Condensed" w:hAnsi="Avenir Next Condensed"/>
          <w:color w:val="000000" w:themeColor="text1"/>
        </w:rPr>
        <w:t>ED 217C Philosophy of Measurement</w:t>
      </w:r>
    </w:p>
    <w:p w14:paraId="26738615" w14:textId="77777777" w:rsidR="00FD59DC" w:rsidRPr="00BB04D0" w:rsidRDefault="00FD59DC" w:rsidP="00FD59DC">
      <w:pPr>
        <w:pStyle w:val="ListParagraph"/>
        <w:ind w:left="1080" w:firstLine="0"/>
        <w:rPr>
          <w:rFonts w:ascii="Avenir Next Condensed" w:hAnsi="Avenir Next Condensed"/>
          <w:color w:val="000000" w:themeColor="text1"/>
        </w:rPr>
      </w:pPr>
    </w:p>
    <w:p w14:paraId="38EB8B61" w14:textId="170E6467" w:rsidR="00FD59DC" w:rsidRPr="008F3E08" w:rsidRDefault="00FD59DC" w:rsidP="008F3E08">
      <w:pPr>
        <w:pStyle w:val="ListParagraph"/>
        <w:numPr>
          <w:ilvl w:val="0"/>
          <w:numId w:val="47"/>
        </w:numPr>
        <w:rPr>
          <w:rFonts w:ascii="Avenir Next Condensed" w:hAnsi="Avenir Next Condensed"/>
          <w:color w:val="000000" w:themeColor="text1"/>
        </w:rPr>
      </w:pPr>
      <w:r w:rsidRPr="008F3E08">
        <w:rPr>
          <w:rFonts w:ascii="Avenir Next Condensed" w:hAnsi="Avenir Next Condensed"/>
          <w:color w:val="000000" w:themeColor="text1"/>
        </w:rPr>
        <w:t>Policy and Leadership</w:t>
      </w:r>
    </w:p>
    <w:p w14:paraId="3F4ED81D" w14:textId="77777777" w:rsidR="00FD59DC" w:rsidRPr="003458ED" w:rsidRDefault="00FD59DC" w:rsidP="00FD59DC">
      <w:pPr>
        <w:ind w:left="1440" w:firstLine="90"/>
        <w:rPr>
          <w:rFonts w:ascii="Avenir Next Condensed" w:hAnsi="Avenir Next Condensed"/>
          <w:i/>
          <w:color w:val="000000" w:themeColor="text1"/>
        </w:rPr>
      </w:pPr>
      <w:r w:rsidRPr="00500100">
        <w:rPr>
          <w:rFonts w:ascii="Avenir Next Condensed" w:hAnsi="Avenir Next Condensed"/>
          <w:color w:val="000000" w:themeColor="text1"/>
        </w:rPr>
        <w:t>ED 205</w:t>
      </w:r>
      <w:r w:rsidRPr="003458ED">
        <w:rPr>
          <w:rFonts w:ascii="Avenir Next Condensed" w:hAnsi="Avenir Next Condensed"/>
          <w:i/>
          <w:color w:val="000000" w:themeColor="text1"/>
        </w:rPr>
        <w:t xml:space="preserve"> </w:t>
      </w:r>
      <w:r w:rsidRPr="00E93F9B">
        <w:rPr>
          <w:rFonts w:ascii="Avenir Next Condensed" w:hAnsi="Avenir Next Condensed"/>
          <w:color w:val="000000" w:themeColor="text1"/>
        </w:rPr>
        <w:t>Anthropological/Sociological Perspectives on Education</w:t>
      </w:r>
    </w:p>
    <w:p w14:paraId="4EC59C23" w14:textId="77777777" w:rsidR="00FD59DC" w:rsidRPr="003458ED" w:rsidRDefault="00FD59DC" w:rsidP="00FD59DC">
      <w:pPr>
        <w:ind w:left="1440" w:firstLine="90"/>
        <w:rPr>
          <w:rFonts w:ascii="Avenir Next Condensed" w:hAnsi="Avenir Next Condensed"/>
          <w:color w:val="000000" w:themeColor="text1"/>
        </w:rPr>
      </w:pPr>
      <w:r w:rsidRPr="003458ED">
        <w:rPr>
          <w:rFonts w:ascii="Avenir Next Condensed" w:hAnsi="Avenir Next Condensed"/>
          <w:color w:val="000000" w:themeColor="text1"/>
        </w:rPr>
        <w:t>ED 201G Applied Causal Inference</w:t>
      </w:r>
    </w:p>
    <w:p w14:paraId="0E03CF1F" w14:textId="77777777" w:rsidR="00FD59DC" w:rsidRPr="003458ED" w:rsidRDefault="00FD59DC" w:rsidP="00FD59DC">
      <w:pPr>
        <w:ind w:left="1440" w:firstLine="90"/>
        <w:rPr>
          <w:rFonts w:ascii="Avenir Next Condensed" w:hAnsi="Avenir Next Condensed"/>
          <w:color w:val="000000" w:themeColor="text1"/>
        </w:rPr>
      </w:pPr>
      <w:r w:rsidRPr="003458ED">
        <w:rPr>
          <w:rFonts w:ascii="Avenir Next Condensed" w:hAnsi="Avenir Next Condensed"/>
          <w:color w:val="000000" w:themeColor="text1"/>
        </w:rPr>
        <w:t>ED 240A Education Policy</w:t>
      </w:r>
    </w:p>
    <w:p w14:paraId="432D9B06" w14:textId="77777777" w:rsidR="00FD59DC" w:rsidRPr="003458ED" w:rsidRDefault="00FD59DC" w:rsidP="00FD59DC">
      <w:pPr>
        <w:ind w:left="1440" w:firstLine="90"/>
        <w:rPr>
          <w:rFonts w:ascii="Avenir Next Condensed" w:hAnsi="Avenir Next Condensed"/>
          <w:color w:val="000000" w:themeColor="text1"/>
        </w:rPr>
      </w:pPr>
      <w:r w:rsidRPr="003458ED">
        <w:rPr>
          <w:rFonts w:ascii="Avenir Next Condensed" w:hAnsi="Avenir Next Condensed"/>
          <w:color w:val="000000" w:themeColor="text1"/>
        </w:rPr>
        <w:t>ED 242A Organizational Theories</w:t>
      </w:r>
    </w:p>
    <w:p w14:paraId="47A108F3" w14:textId="77777777" w:rsidR="00FD59DC" w:rsidRPr="003458ED" w:rsidRDefault="00FD59DC" w:rsidP="00FD59DC">
      <w:pPr>
        <w:ind w:left="1440" w:firstLine="90"/>
        <w:rPr>
          <w:rFonts w:ascii="Avenir Next Condensed" w:hAnsi="Avenir Next Condensed"/>
          <w:color w:val="000000" w:themeColor="text1"/>
        </w:rPr>
      </w:pPr>
      <w:r w:rsidRPr="003458ED">
        <w:rPr>
          <w:rFonts w:ascii="Avenir Next Condensed" w:hAnsi="Avenir Next Condensed"/>
          <w:color w:val="000000" w:themeColor="text1"/>
        </w:rPr>
        <w:t>ED 247A Educational Leadership</w:t>
      </w:r>
    </w:p>
    <w:p w14:paraId="07E12EF8" w14:textId="77777777" w:rsidR="00FD59DC" w:rsidRPr="003458ED" w:rsidRDefault="00FD59DC" w:rsidP="00FD59DC">
      <w:pPr>
        <w:ind w:left="1440" w:firstLine="90"/>
        <w:rPr>
          <w:rFonts w:ascii="Avenir Next Condensed" w:hAnsi="Avenir Next Condensed"/>
          <w:i/>
          <w:color w:val="000000" w:themeColor="text1"/>
        </w:rPr>
      </w:pPr>
      <w:r w:rsidRPr="00500100">
        <w:rPr>
          <w:rFonts w:ascii="Avenir Next Condensed" w:hAnsi="Avenir Next Condensed"/>
          <w:color w:val="000000" w:themeColor="text1"/>
        </w:rPr>
        <w:t>ED 276</w:t>
      </w:r>
      <w:r w:rsidRPr="003458ED">
        <w:rPr>
          <w:rFonts w:ascii="Avenir Next Condensed" w:hAnsi="Avenir Next Condensed"/>
          <w:i/>
          <w:color w:val="000000" w:themeColor="text1"/>
        </w:rPr>
        <w:t xml:space="preserve"> </w:t>
      </w:r>
      <w:r w:rsidRPr="00E93F9B">
        <w:rPr>
          <w:rFonts w:ascii="Avenir Next Condensed" w:hAnsi="Avenir Next Condensed"/>
          <w:color w:val="000000" w:themeColor="text1"/>
        </w:rPr>
        <w:t>Immigrant Education and Literacy Development</w:t>
      </w:r>
    </w:p>
    <w:p w14:paraId="5A4159E3" w14:textId="18151D8B" w:rsidR="00FD59DC" w:rsidRPr="00C75D49" w:rsidRDefault="00FD59DC" w:rsidP="00C75D49">
      <w:pPr>
        <w:tabs>
          <w:tab w:val="left" w:pos="2160"/>
          <w:tab w:val="left" w:pos="2430"/>
        </w:tabs>
        <w:spacing w:line="259" w:lineRule="auto"/>
        <w:rPr>
          <w:rFonts w:ascii="Avenir Next Condensed" w:hAnsi="Avenir Next Condensed"/>
          <w:b/>
          <w:color w:val="000000" w:themeColor="text1"/>
        </w:rPr>
        <w:sectPr w:rsidR="00FD59DC" w:rsidRPr="00C75D49">
          <w:pgSz w:w="12240" w:h="15840"/>
          <w:pgMar w:top="640" w:right="1720" w:bottom="1180" w:left="620" w:header="0" w:footer="930" w:gutter="0"/>
          <w:cols w:space="720"/>
        </w:sectPr>
      </w:pPr>
    </w:p>
    <w:p w14:paraId="4D2728F6" w14:textId="77777777" w:rsidR="00A0726F" w:rsidRDefault="00A0726F">
      <w:pPr>
        <w:pStyle w:val="BodyText"/>
        <w:spacing w:before="5"/>
      </w:pPr>
    </w:p>
    <w:p w14:paraId="725B38C2" w14:textId="77777777" w:rsidR="00A0726F" w:rsidRDefault="00A51FB2">
      <w:pPr>
        <w:ind w:left="2586" w:right="2566"/>
        <w:jc w:val="center"/>
        <w:rPr>
          <w:sz w:val="21"/>
        </w:rPr>
      </w:pPr>
      <w:r>
        <w:rPr>
          <w:color w:val="4472C4"/>
          <w:w w:val="105"/>
          <w:sz w:val="21"/>
        </w:rPr>
        <w:t>Milestone Requirements</w:t>
      </w:r>
    </w:p>
    <w:p w14:paraId="309D710D" w14:textId="77777777" w:rsidR="00A0726F" w:rsidRDefault="00A51FB2">
      <w:pPr>
        <w:spacing w:before="9"/>
        <w:ind w:left="100"/>
        <w:rPr>
          <w:rFonts w:ascii="Avenir-BookOblique" w:hAnsi="Avenir-BookOblique"/>
          <w:i/>
          <w:sz w:val="20"/>
        </w:rPr>
      </w:pPr>
      <w:r>
        <w:rPr>
          <w:rFonts w:ascii="Avenir-BookOblique" w:hAnsi="Avenir-BookOblique"/>
          <w:i/>
          <w:sz w:val="20"/>
        </w:rPr>
        <w:t>In addition to courses, master’s students must complete additional milestones as noted below.</w:t>
      </w:r>
    </w:p>
    <w:p w14:paraId="2306BBE4" w14:textId="77777777" w:rsidR="00A0726F" w:rsidRDefault="00A51FB2">
      <w:pPr>
        <w:pStyle w:val="Heading2"/>
        <w:numPr>
          <w:ilvl w:val="1"/>
          <w:numId w:val="8"/>
        </w:numPr>
        <w:tabs>
          <w:tab w:val="left" w:pos="680"/>
        </w:tabs>
        <w:spacing w:before="5"/>
        <w:ind w:hanging="579"/>
      </w:pPr>
      <w:r>
        <w:rPr>
          <w:w w:val="105"/>
        </w:rPr>
        <w:t>Research</w:t>
      </w:r>
      <w:r>
        <w:rPr>
          <w:spacing w:val="-10"/>
          <w:w w:val="105"/>
        </w:rPr>
        <w:t xml:space="preserve"> </w:t>
      </w:r>
      <w:r>
        <w:rPr>
          <w:w w:val="105"/>
        </w:rPr>
        <w:t>Track</w:t>
      </w:r>
    </w:p>
    <w:p w14:paraId="5462EE32" w14:textId="77777777" w:rsidR="00A0726F" w:rsidRDefault="00A51FB2">
      <w:pPr>
        <w:pStyle w:val="ListParagraph"/>
        <w:numPr>
          <w:ilvl w:val="2"/>
          <w:numId w:val="8"/>
        </w:numPr>
        <w:tabs>
          <w:tab w:val="left" w:pos="820"/>
        </w:tabs>
        <w:spacing w:before="3"/>
        <w:rPr>
          <w:sz w:val="21"/>
        </w:rPr>
      </w:pPr>
      <w:r>
        <w:rPr>
          <w:w w:val="105"/>
          <w:sz w:val="21"/>
        </w:rPr>
        <w:t>Research</w:t>
      </w:r>
      <w:r>
        <w:rPr>
          <w:spacing w:val="-16"/>
          <w:w w:val="105"/>
          <w:sz w:val="21"/>
        </w:rPr>
        <w:t xml:space="preserve"> </w:t>
      </w:r>
      <w:r>
        <w:rPr>
          <w:w w:val="105"/>
          <w:sz w:val="21"/>
        </w:rPr>
        <w:t>Apprenticeship</w:t>
      </w:r>
    </w:p>
    <w:p w14:paraId="7258E23B" w14:textId="77777777" w:rsidR="00A0726F" w:rsidRDefault="00A51FB2">
      <w:pPr>
        <w:pStyle w:val="BodyText"/>
        <w:ind w:left="820" w:right="135"/>
      </w:pPr>
      <w:r>
        <w:t>One of the most important goals of the program is to prepare students to conduct original research in the field of education. This training is provided continually throughout the graduate program and commences with a research apprenticeship upon a student's admission to the program. During the first year, each student is required to participate in a research apprenticeship under the guidance of his/her faculty advisor or another qualified faculty member. The purpose of the apprenticeship is to acquaint the student with the hands-on conduct of research by participating in the research activities of a faculty mentor. The apprenticeship experience provides the opportunity to learn how educational research questions may be formulated and investigated and how the pursuit of research is tied to the needs of the educational community. As part of the apprenticeship experience, the student will also learn how faculty researchers evaluate the substance and quality of their research through means such as peer review of research proposals, publications, and other forms of dissemination, and through feedback from educational practitioners and policy makers.</w:t>
      </w:r>
    </w:p>
    <w:p w14:paraId="56EBEB1E" w14:textId="77777777" w:rsidR="00A0726F" w:rsidRDefault="00A0726F">
      <w:pPr>
        <w:pStyle w:val="BodyText"/>
        <w:spacing w:before="12"/>
        <w:rPr>
          <w:sz w:val="21"/>
        </w:rPr>
      </w:pPr>
    </w:p>
    <w:p w14:paraId="33A7B724" w14:textId="77777777" w:rsidR="00A0726F" w:rsidRDefault="00A51FB2">
      <w:pPr>
        <w:pStyle w:val="BodyText"/>
        <w:ind w:left="820" w:right="107"/>
      </w:pPr>
      <w:r>
        <w:t>Students are expected to negotiate placement in a research apprenticeship with a faculty member during their first year of enrollment in the emphasis. This requirement can be fulfilled through work as a research assistant, through a joint project with a faculty member, or through a variety of other arrangements.</w:t>
      </w:r>
      <w:r>
        <w:rPr>
          <w:spacing w:val="-5"/>
        </w:rPr>
        <w:t xml:space="preserve"> </w:t>
      </w:r>
      <w:r>
        <w:t>Upon</w:t>
      </w:r>
      <w:r>
        <w:rPr>
          <w:spacing w:val="-5"/>
        </w:rPr>
        <w:t xml:space="preserve"> </w:t>
      </w:r>
      <w:r>
        <w:t>completion</w:t>
      </w:r>
      <w:r>
        <w:rPr>
          <w:spacing w:val="-5"/>
        </w:rPr>
        <w:t xml:space="preserve"> </w:t>
      </w:r>
      <w:r>
        <w:t>of</w:t>
      </w:r>
      <w:r>
        <w:rPr>
          <w:spacing w:val="-5"/>
        </w:rPr>
        <w:t xml:space="preserve"> </w:t>
      </w:r>
      <w:r>
        <w:t>this</w:t>
      </w:r>
      <w:r>
        <w:rPr>
          <w:spacing w:val="-5"/>
        </w:rPr>
        <w:t xml:space="preserve"> </w:t>
      </w:r>
      <w:r>
        <w:t>apprenticeship,</w:t>
      </w:r>
      <w:r>
        <w:rPr>
          <w:spacing w:val="-5"/>
        </w:rPr>
        <w:t xml:space="preserve"> </w:t>
      </w:r>
      <w:r>
        <w:t>students</w:t>
      </w:r>
      <w:r>
        <w:rPr>
          <w:spacing w:val="-5"/>
        </w:rPr>
        <w:t xml:space="preserve"> </w:t>
      </w:r>
      <w:r>
        <w:t>should</w:t>
      </w:r>
      <w:r>
        <w:rPr>
          <w:spacing w:val="-5"/>
        </w:rPr>
        <w:t xml:space="preserve"> </w:t>
      </w:r>
      <w:r>
        <w:t>ensure</w:t>
      </w:r>
      <w:r>
        <w:rPr>
          <w:spacing w:val="-5"/>
        </w:rPr>
        <w:t xml:space="preserve"> </w:t>
      </w:r>
      <w:r>
        <w:t>that</w:t>
      </w:r>
      <w:r>
        <w:rPr>
          <w:spacing w:val="-5"/>
        </w:rPr>
        <w:t xml:space="preserve"> </w:t>
      </w:r>
      <w:r>
        <w:t>the</w:t>
      </w:r>
      <w:r>
        <w:rPr>
          <w:spacing w:val="-5"/>
        </w:rPr>
        <w:t xml:space="preserve"> </w:t>
      </w:r>
      <w:r>
        <w:t>Completion</w:t>
      </w:r>
      <w:r>
        <w:rPr>
          <w:spacing w:val="-5"/>
        </w:rPr>
        <w:t xml:space="preserve"> </w:t>
      </w:r>
      <w:r>
        <w:t>of Research Apprenticeship form is obtained from the Department of Education Program Office, signed by the supervising faculty member, and filed</w:t>
      </w:r>
      <w:r>
        <w:rPr>
          <w:spacing w:val="-28"/>
        </w:rPr>
        <w:t xml:space="preserve"> </w:t>
      </w:r>
      <w:r>
        <w:t>there.</w:t>
      </w:r>
    </w:p>
    <w:p w14:paraId="4429A05E" w14:textId="77777777" w:rsidR="00A0726F" w:rsidRDefault="00A0726F">
      <w:pPr>
        <w:pStyle w:val="BodyText"/>
        <w:spacing w:before="9"/>
        <w:rPr>
          <w:sz w:val="21"/>
        </w:rPr>
      </w:pPr>
    </w:p>
    <w:p w14:paraId="0BFA0A26" w14:textId="77777777" w:rsidR="00A0726F" w:rsidRDefault="00A51FB2">
      <w:pPr>
        <w:pStyle w:val="ListParagraph"/>
        <w:numPr>
          <w:ilvl w:val="2"/>
          <w:numId w:val="8"/>
        </w:numPr>
        <w:tabs>
          <w:tab w:val="left" w:pos="820"/>
        </w:tabs>
        <w:rPr>
          <w:sz w:val="21"/>
        </w:rPr>
      </w:pPr>
      <w:r>
        <w:rPr>
          <w:w w:val="105"/>
          <w:sz w:val="21"/>
        </w:rPr>
        <w:t>Research</w:t>
      </w:r>
      <w:r>
        <w:rPr>
          <w:spacing w:val="-11"/>
          <w:w w:val="105"/>
          <w:sz w:val="21"/>
        </w:rPr>
        <w:t xml:space="preserve"> </w:t>
      </w:r>
      <w:r>
        <w:rPr>
          <w:w w:val="105"/>
          <w:sz w:val="21"/>
        </w:rPr>
        <w:t>Project</w:t>
      </w:r>
    </w:p>
    <w:p w14:paraId="152485F0" w14:textId="77777777" w:rsidR="00A0726F" w:rsidRDefault="00A51FB2" w:rsidP="003327A7">
      <w:pPr>
        <w:pStyle w:val="BodyText"/>
        <w:spacing w:before="5"/>
        <w:ind w:left="820" w:right="191"/>
      </w:pPr>
      <w:r>
        <w:t xml:space="preserve">Students can choose to do a Thesis or Research Project to receive their master’s degree. This entails different paperwork depending upon whether the student wants to obtain the master’s degree through Master's Plan 1 (thesis option) or Master's Plan 2 (research project option) as described in the Graduate Division's </w:t>
      </w:r>
      <w:r>
        <w:rPr>
          <w:rFonts w:ascii="Avenir-BookOblique" w:hAnsi="Avenir-BookOblique"/>
          <w:i/>
        </w:rPr>
        <w:t>Graduate Handbook</w:t>
      </w:r>
      <w:r>
        <w:t>. Students should discuss with their advisor and should consult with the Student Affairs Office about which plan they wish to pursue and the procedures that will need to be followed. Most students within the Gevirtz School choose Master's Plan 2.</w:t>
      </w:r>
    </w:p>
    <w:p w14:paraId="3532FAB1" w14:textId="77777777" w:rsidR="003327A7" w:rsidRDefault="003327A7" w:rsidP="003327A7">
      <w:pPr>
        <w:pStyle w:val="BodyText"/>
        <w:spacing w:before="78"/>
      </w:pPr>
      <w:r>
        <w:t>More specifically, you will need three faculty members to supervise your research project.</w:t>
      </w:r>
    </w:p>
    <w:p w14:paraId="7FC8279C" w14:textId="77777777" w:rsidR="003327A7" w:rsidRDefault="003327A7" w:rsidP="003327A7">
      <w:pPr>
        <w:pStyle w:val="ListParagraph"/>
        <w:numPr>
          <w:ilvl w:val="3"/>
          <w:numId w:val="8"/>
        </w:numPr>
        <w:tabs>
          <w:tab w:val="left" w:pos="1540"/>
        </w:tabs>
        <w:spacing w:before="1"/>
        <w:ind w:right="122"/>
      </w:pPr>
      <w:r>
        <w:t>You may choose to file your research project as a thesis with the library. This means that you will be required to thoroughly edit your thesis to conform to the requirements of the University for filing a thesis with the library. This is called Plan 1 (thesis option) in Graduate Division’s terminology.</w:t>
      </w:r>
    </w:p>
    <w:p w14:paraId="3CA482EC" w14:textId="77777777" w:rsidR="003327A7" w:rsidRDefault="003327A7" w:rsidP="003327A7">
      <w:pPr>
        <w:pStyle w:val="ListParagraph"/>
        <w:numPr>
          <w:ilvl w:val="3"/>
          <w:numId w:val="8"/>
        </w:numPr>
        <w:tabs>
          <w:tab w:val="left" w:pos="1540"/>
        </w:tabs>
        <w:spacing w:line="242" w:lineRule="auto"/>
        <w:ind w:right="843"/>
      </w:pPr>
      <w:r>
        <w:t xml:space="preserve">You may choose </w:t>
      </w:r>
      <w:r>
        <w:rPr>
          <w:sz w:val="21"/>
        </w:rPr>
        <w:t xml:space="preserve">not </w:t>
      </w:r>
      <w:r>
        <w:t>to file your thesis. This is called Plan 2 (project option) in Graduate Division’s</w:t>
      </w:r>
      <w:r>
        <w:rPr>
          <w:spacing w:val="-14"/>
        </w:rPr>
        <w:t xml:space="preserve"> </w:t>
      </w:r>
      <w:r>
        <w:t>terminology.</w:t>
      </w:r>
    </w:p>
    <w:p w14:paraId="0E3F618B" w14:textId="77777777" w:rsidR="003327A7" w:rsidRDefault="003327A7" w:rsidP="003327A7">
      <w:pPr>
        <w:pStyle w:val="BodyText"/>
        <w:spacing w:before="5"/>
      </w:pPr>
    </w:p>
    <w:p w14:paraId="308DC1C0" w14:textId="77777777" w:rsidR="003327A7" w:rsidRDefault="003327A7" w:rsidP="003327A7">
      <w:pPr>
        <w:pStyle w:val="Heading2"/>
      </w:pPr>
      <w:r>
        <w:rPr>
          <w:w w:val="105"/>
        </w:rPr>
        <w:t>M.A. Professional Track</w:t>
      </w:r>
    </w:p>
    <w:p w14:paraId="494EBBB1" w14:textId="77777777" w:rsidR="003327A7" w:rsidRDefault="003327A7" w:rsidP="003327A7">
      <w:pPr>
        <w:spacing w:before="13"/>
        <w:ind w:left="820"/>
        <w:rPr>
          <w:sz w:val="21"/>
        </w:rPr>
      </w:pPr>
      <w:r>
        <w:rPr>
          <w:w w:val="105"/>
          <w:sz w:val="21"/>
        </w:rPr>
        <w:t>Research Project or Comprehensive Exam</w:t>
      </w:r>
    </w:p>
    <w:p w14:paraId="6CEE95A8" w14:textId="77777777" w:rsidR="003327A7" w:rsidRDefault="003327A7" w:rsidP="003327A7">
      <w:pPr>
        <w:pStyle w:val="BodyText"/>
        <w:spacing w:before="8"/>
        <w:ind w:left="820" w:right="112"/>
      </w:pPr>
      <w:r>
        <w:t xml:space="preserve">The professional master’s gives the choice of either a Research Project (described above) or a Comprehensive Exam designed by the student’s faculty committee. Both the Research Project and Comprehensive Examination (a content exam) satisfy the Graduate Division’s requirement for Strand II </w:t>
      </w:r>
      <w:r>
        <w:lastRenderedPageBreak/>
        <w:t>of the master’s degree. Appropriate paperwork should be obtained from the Student Affairs Office prior to taking the comprehensive exam. The committee, in conjunction with the student, will determine the nature of the exam. An oral component of the exam is required.</w:t>
      </w:r>
    </w:p>
    <w:p w14:paraId="783E2DD1" w14:textId="77777777" w:rsidR="003327A7" w:rsidRDefault="003327A7" w:rsidP="003327A7">
      <w:pPr>
        <w:pStyle w:val="BodyText"/>
        <w:spacing w:before="8"/>
        <w:ind w:left="820" w:right="112"/>
      </w:pPr>
    </w:p>
    <w:p w14:paraId="0470ACDB" w14:textId="77777777" w:rsidR="003327A7" w:rsidRDefault="003327A7" w:rsidP="003327A7">
      <w:pPr>
        <w:spacing w:before="107"/>
        <w:ind w:left="3321"/>
        <w:rPr>
          <w:sz w:val="21"/>
        </w:rPr>
      </w:pPr>
      <w:r>
        <w:rPr>
          <w:color w:val="4472C4"/>
          <w:w w:val="105"/>
          <w:sz w:val="21"/>
        </w:rPr>
        <w:t>Additional Information for Master’s Students</w:t>
      </w:r>
    </w:p>
    <w:p w14:paraId="71A3FFD5" w14:textId="77777777" w:rsidR="003327A7" w:rsidRDefault="003327A7" w:rsidP="003327A7">
      <w:pPr>
        <w:pStyle w:val="BodyText"/>
        <w:spacing w:before="2"/>
        <w:rPr>
          <w:sz w:val="23"/>
        </w:rPr>
      </w:pPr>
    </w:p>
    <w:p w14:paraId="3B9A8A03" w14:textId="77777777" w:rsidR="003327A7" w:rsidRDefault="003327A7" w:rsidP="003327A7">
      <w:pPr>
        <w:pStyle w:val="Heading2"/>
      </w:pPr>
      <w:r>
        <w:rPr>
          <w:w w:val="105"/>
        </w:rPr>
        <w:t>Degree Checklist</w:t>
      </w:r>
    </w:p>
    <w:p w14:paraId="32AD63D7" w14:textId="77777777" w:rsidR="003327A7" w:rsidRDefault="003327A7" w:rsidP="003327A7">
      <w:pPr>
        <w:pStyle w:val="BodyText"/>
        <w:spacing w:before="11"/>
        <w:rPr>
          <w:sz w:val="14"/>
        </w:rPr>
      </w:pPr>
    </w:p>
    <w:p w14:paraId="40DC0546" w14:textId="77777777" w:rsidR="003327A7" w:rsidRDefault="003327A7" w:rsidP="003327A7">
      <w:pPr>
        <w:pStyle w:val="BodyText"/>
        <w:spacing w:before="101"/>
        <w:ind w:left="100"/>
      </w:pPr>
      <w:r>
        <w:t>A Degree Checklist that summarizes all of these requirements is given at the end of this handbook.</w:t>
      </w:r>
    </w:p>
    <w:p w14:paraId="53C323EC" w14:textId="77777777" w:rsidR="003327A7" w:rsidRDefault="003327A7" w:rsidP="003327A7">
      <w:pPr>
        <w:pStyle w:val="BodyText"/>
        <w:spacing w:before="9"/>
      </w:pPr>
    </w:p>
    <w:p w14:paraId="0045F83E" w14:textId="77777777" w:rsidR="003327A7" w:rsidRDefault="003327A7" w:rsidP="003327A7">
      <w:pPr>
        <w:pStyle w:val="Heading2"/>
      </w:pPr>
      <w:r>
        <w:rPr>
          <w:w w:val="105"/>
        </w:rPr>
        <w:t>Committee Membership</w:t>
      </w:r>
    </w:p>
    <w:p w14:paraId="17511E65" w14:textId="77777777" w:rsidR="003327A7" w:rsidRDefault="003327A7" w:rsidP="003327A7">
      <w:pPr>
        <w:pStyle w:val="BodyText"/>
        <w:spacing w:before="3"/>
      </w:pPr>
    </w:p>
    <w:p w14:paraId="1E07C131" w14:textId="77777777" w:rsidR="003327A7" w:rsidRDefault="003327A7" w:rsidP="003327A7">
      <w:pPr>
        <w:pStyle w:val="BodyText"/>
        <w:ind w:left="100" w:right="253"/>
      </w:pPr>
      <w:r>
        <w:t>The M.A. committee consists of at least three UC Academic Senate members</w:t>
      </w:r>
      <w:r>
        <w:rPr>
          <w:sz w:val="21"/>
        </w:rPr>
        <w:t xml:space="preserve">, </w:t>
      </w:r>
      <w:r>
        <w:t>with a tenure-track faculty member from the student’s major (home) department serving as chair or co-chair. At least two members of every master’s committee must be tenure-track faculty. At least two of the three members shall be from the Education department. Recommendation of the appointment of additional members to the thesis committee is at the discretion of the department.</w:t>
      </w:r>
    </w:p>
    <w:p w14:paraId="2A8B34FF" w14:textId="77777777" w:rsidR="003327A7" w:rsidRDefault="003327A7" w:rsidP="003327A7">
      <w:pPr>
        <w:pStyle w:val="BodyText"/>
        <w:spacing w:before="8"/>
      </w:pPr>
    </w:p>
    <w:p w14:paraId="397CEF88" w14:textId="77777777" w:rsidR="003327A7" w:rsidRDefault="003327A7" w:rsidP="003327A7">
      <w:pPr>
        <w:pStyle w:val="Heading2"/>
        <w:spacing w:before="1"/>
      </w:pPr>
      <w:r>
        <w:rPr>
          <w:w w:val="105"/>
        </w:rPr>
        <w:t>M.A. Time to Degree</w:t>
      </w:r>
    </w:p>
    <w:p w14:paraId="08FE0688" w14:textId="77777777" w:rsidR="003327A7" w:rsidRDefault="003327A7" w:rsidP="003327A7">
      <w:pPr>
        <w:pStyle w:val="BodyText"/>
        <w:spacing w:before="3"/>
      </w:pPr>
    </w:p>
    <w:p w14:paraId="2047A00D" w14:textId="7BB7138C" w:rsidR="003327A7" w:rsidRDefault="003327A7" w:rsidP="00880C58">
      <w:pPr>
        <w:pStyle w:val="BodyText"/>
        <w:ind w:left="100" w:right="98"/>
        <w:sectPr w:rsidR="003327A7">
          <w:pgSz w:w="12240" w:h="15840"/>
          <w:pgMar w:top="940" w:right="640" w:bottom="1180" w:left="620" w:header="0" w:footer="930" w:gutter="0"/>
          <w:cols w:space="720"/>
        </w:sectPr>
      </w:pPr>
      <w:r>
        <w:t>The M.A. degree is normally completed in 4 to 6 quarters by a full-time student who is not working outside of the University. Students who take fewer than 12 units per quarter or who work full-time off campus may require more time. The Graduate Council has established that students should complete the master’s degree within 4 years. Students who combine the Research M.A. (Strand I) with a subsequent Ph.D. in the Department should complete their graduate studies in 6 year</w:t>
      </w:r>
      <w:r w:rsidR="00D55A6C">
        <w:t>s.</w:t>
      </w:r>
    </w:p>
    <w:p w14:paraId="24BCC9A1" w14:textId="77777777" w:rsidR="00A0726F" w:rsidRDefault="00A51FB2" w:rsidP="00D55A6C">
      <w:pPr>
        <w:spacing w:before="87"/>
        <w:jc w:val="center"/>
        <w:rPr>
          <w:sz w:val="21"/>
        </w:rPr>
      </w:pPr>
      <w:r>
        <w:rPr>
          <w:color w:val="4472C4"/>
          <w:w w:val="105"/>
          <w:sz w:val="21"/>
        </w:rPr>
        <w:lastRenderedPageBreak/>
        <w:t>M.A. Program Learning Outcomes (PLOs)</w:t>
      </w:r>
    </w:p>
    <w:p w14:paraId="798FFCC7" w14:textId="77777777" w:rsidR="00A0726F" w:rsidRDefault="00A0726F">
      <w:pPr>
        <w:pStyle w:val="BodyText"/>
        <w:spacing w:before="11"/>
      </w:pPr>
    </w:p>
    <w:p w14:paraId="23E14F96" w14:textId="77777777" w:rsidR="00A0726F" w:rsidRDefault="00A51FB2" w:rsidP="00880C58">
      <w:pPr>
        <w:pStyle w:val="Heading2"/>
        <w:ind w:left="0"/>
      </w:pPr>
      <w:r>
        <w:rPr>
          <w:w w:val="105"/>
        </w:rPr>
        <w:t>Program Learning Outcomes (PLOs)</w:t>
      </w:r>
    </w:p>
    <w:p w14:paraId="15B6F98C" w14:textId="77777777" w:rsidR="00A0726F" w:rsidRDefault="00A51FB2">
      <w:pPr>
        <w:pStyle w:val="BodyText"/>
        <w:spacing w:before="6"/>
        <w:ind w:left="100" w:right="80"/>
      </w:pPr>
      <w:r>
        <w:t>As a graduate program, we are committed to providing you with competencies that will help with future careers, whether you pursue a career in college/university teaching, research, administration or other fields. The Program Learning Outcomes list the competencies we have incorporated into our training through both courses and milestones. From time to time, we may ask you to give us feedback about how well we are supporting you in achieving these PLOs.</w:t>
      </w:r>
    </w:p>
    <w:p w14:paraId="27903159" w14:textId="77777777" w:rsidR="00A0726F" w:rsidRDefault="00A0726F">
      <w:pPr>
        <w:pStyle w:val="BodyText"/>
        <w:spacing w:before="11"/>
        <w:rPr>
          <w:sz w:val="21"/>
        </w:rPr>
      </w:pPr>
    </w:p>
    <w:tbl>
      <w:tblPr>
        <w:tblW w:w="0" w:type="auto"/>
        <w:tblInd w:w="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4"/>
      </w:tblGrid>
      <w:tr w:rsidR="00A0726F" w14:paraId="68B022F3" w14:textId="77777777">
        <w:trPr>
          <w:trHeight w:hRule="exact" w:val="542"/>
        </w:trPr>
        <w:tc>
          <w:tcPr>
            <w:tcW w:w="10344" w:type="dxa"/>
            <w:shd w:val="clear" w:color="auto" w:fill="D9D9D9"/>
          </w:tcPr>
          <w:p w14:paraId="61C1F3BA" w14:textId="77777777" w:rsidR="00A0726F" w:rsidRDefault="00A51FB2">
            <w:pPr>
              <w:pStyle w:val="TableParagraph"/>
              <w:spacing w:before="122"/>
              <w:ind w:left="2495"/>
              <w:rPr>
                <w:sz w:val="21"/>
              </w:rPr>
            </w:pPr>
            <w:r>
              <w:rPr>
                <w:w w:val="105"/>
                <w:sz w:val="21"/>
              </w:rPr>
              <w:t>Program Learning Outcomes for M.A. Research Strand</w:t>
            </w:r>
          </w:p>
        </w:tc>
      </w:tr>
      <w:tr w:rsidR="00A0726F" w14:paraId="14E6B321" w14:textId="77777777">
        <w:trPr>
          <w:trHeight w:hRule="exact" w:val="1142"/>
        </w:trPr>
        <w:tc>
          <w:tcPr>
            <w:tcW w:w="10344" w:type="dxa"/>
          </w:tcPr>
          <w:p w14:paraId="4839B232" w14:textId="77777777" w:rsidR="00A0726F" w:rsidRDefault="00A51FB2">
            <w:pPr>
              <w:pStyle w:val="TableParagraph"/>
              <w:spacing w:before="118"/>
              <w:ind w:left="105"/>
              <w:rPr>
                <w:sz w:val="21"/>
              </w:rPr>
            </w:pPr>
            <w:r>
              <w:rPr>
                <w:w w:val="105"/>
                <w:sz w:val="21"/>
              </w:rPr>
              <w:t>PLO Area: Core Knowledge</w:t>
            </w:r>
          </w:p>
          <w:p w14:paraId="687613E9" w14:textId="77777777" w:rsidR="00A0726F" w:rsidRDefault="00A51FB2">
            <w:pPr>
              <w:pStyle w:val="TableParagraph"/>
              <w:tabs>
                <w:tab w:val="left" w:pos="825"/>
              </w:tabs>
              <w:spacing w:before="9"/>
              <w:ind w:left="825" w:right="240" w:hanging="720"/>
            </w:pPr>
            <w:r>
              <w:t>1.</w:t>
            </w:r>
            <w:r>
              <w:tab/>
              <w:t>Demonstrate</w:t>
            </w:r>
            <w:r>
              <w:rPr>
                <w:spacing w:val="-4"/>
              </w:rPr>
              <w:t xml:space="preserve"> </w:t>
            </w:r>
            <w:r>
              <w:t>knowledge</w:t>
            </w:r>
            <w:r>
              <w:rPr>
                <w:spacing w:val="-4"/>
              </w:rPr>
              <w:t xml:space="preserve"> </w:t>
            </w:r>
            <w:r>
              <w:t>of</w:t>
            </w:r>
            <w:r>
              <w:rPr>
                <w:spacing w:val="-4"/>
              </w:rPr>
              <w:t xml:space="preserve"> </w:t>
            </w:r>
            <w:r>
              <w:t>current</w:t>
            </w:r>
            <w:r>
              <w:rPr>
                <w:spacing w:val="-4"/>
              </w:rPr>
              <w:t xml:space="preserve"> </w:t>
            </w:r>
            <w:r>
              <w:t>educational</w:t>
            </w:r>
            <w:r>
              <w:rPr>
                <w:spacing w:val="-4"/>
              </w:rPr>
              <w:t xml:space="preserve"> </w:t>
            </w:r>
            <w:r>
              <w:t>research</w:t>
            </w:r>
            <w:r>
              <w:rPr>
                <w:spacing w:val="-4"/>
              </w:rPr>
              <w:t xml:space="preserve"> </w:t>
            </w:r>
            <w:r>
              <w:t>and/or</w:t>
            </w:r>
            <w:r>
              <w:rPr>
                <w:spacing w:val="-4"/>
              </w:rPr>
              <w:t xml:space="preserve"> </w:t>
            </w:r>
            <w:r>
              <w:t>theory</w:t>
            </w:r>
            <w:r>
              <w:rPr>
                <w:spacing w:val="-4"/>
              </w:rPr>
              <w:t xml:space="preserve"> </w:t>
            </w:r>
            <w:r>
              <w:t>within</w:t>
            </w:r>
            <w:r>
              <w:rPr>
                <w:spacing w:val="-4"/>
              </w:rPr>
              <w:t xml:space="preserve"> </w:t>
            </w:r>
            <w:r>
              <w:t>at</w:t>
            </w:r>
            <w:r>
              <w:rPr>
                <w:spacing w:val="-4"/>
              </w:rPr>
              <w:t xml:space="preserve"> </w:t>
            </w:r>
            <w:r>
              <w:t>least</w:t>
            </w:r>
            <w:r>
              <w:rPr>
                <w:spacing w:val="-4"/>
              </w:rPr>
              <w:t xml:space="preserve"> </w:t>
            </w:r>
            <w:r>
              <w:t>one</w:t>
            </w:r>
            <w:r>
              <w:rPr>
                <w:spacing w:val="-4"/>
              </w:rPr>
              <w:t xml:space="preserve"> </w:t>
            </w:r>
            <w:r>
              <w:t>area of the</w:t>
            </w:r>
            <w:r>
              <w:rPr>
                <w:spacing w:val="-11"/>
              </w:rPr>
              <w:t xml:space="preserve"> </w:t>
            </w:r>
            <w:r>
              <w:t>discipline.</w:t>
            </w:r>
          </w:p>
        </w:tc>
      </w:tr>
      <w:tr w:rsidR="00A0726F" w14:paraId="713DE270" w14:textId="77777777">
        <w:trPr>
          <w:trHeight w:hRule="exact" w:val="2040"/>
        </w:trPr>
        <w:tc>
          <w:tcPr>
            <w:tcW w:w="10344" w:type="dxa"/>
          </w:tcPr>
          <w:p w14:paraId="7172B886" w14:textId="77777777" w:rsidR="00A0726F" w:rsidRDefault="00A51FB2">
            <w:pPr>
              <w:pStyle w:val="TableParagraph"/>
              <w:spacing w:before="118"/>
              <w:ind w:left="105"/>
              <w:rPr>
                <w:sz w:val="21"/>
              </w:rPr>
            </w:pPr>
            <w:r>
              <w:rPr>
                <w:w w:val="105"/>
                <w:sz w:val="21"/>
              </w:rPr>
              <w:t>PLO Area: Research Methods and Analysis</w:t>
            </w:r>
          </w:p>
          <w:p w14:paraId="591DEE14" w14:textId="77777777" w:rsidR="00A0726F" w:rsidRDefault="00A51FB2">
            <w:pPr>
              <w:pStyle w:val="TableParagraph"/>
              <w:numPr>
                <w:ilvl w:val="0"/>
                <w:numId w:val="7"/>
              </w:numPr>
              <w:tabs>
                <w:tab w:val="left" w:pos="825"/>
                <w:tab w:val="left" w:pos="826"/>
              </w:tabs>
              <w:spacing w:before="9"/>
              <w:ind w:right="687"/>
            </w:pPr>
            <w:r>
              <w:t>Identify and demonstrate knowledge of a select range of qualitative and/or quantitative methodologies typically used in education research critically read research that uses these methods.</w:t>
            </w:r>
          </w:p>
          <w:p w14:paraId="6C4369C7" w14:textId="77777777" w:rsidR="00A0726F" w:rsidRDefault="00A51FB2">
            <w:pPr>
              <w:pStyle w:val="TableParagraph"/>
              <w:numPr>
                <w:ilvl w:val="0"/>
                <w:numId w:val="7"/>
              </w:numPr>
              <w:tabs>
                <w:tab w:val="left" w:pos="825"/>
                <w:tab w:val="left" w:pos="826"/>
              </w:tabs>
              <w:spacing w:before="4" w:line="237" w:lineRule="auto"/>
              <w:ind w:right="528"/>
            </w:pPr>
            <w:r>
              <w:t>Systematically analyze and critically evaluate data to come up with appropriate findings and interpretations.</w:t>
            </w:r>
          </w:p>
        </w:tc>
      </w:tr>
      <w:tr w:rsidR="00A0726F" w14:paraId="2536F3D5" w14:textId="77777777">
        <w:trPr>
          <w:trHeight w:hRule="exact" w:val="840"/>
        </w:trPr>
        <w:tc>
          <w:tcPr>
            <w:tcW w:w="10344" w:type="dxa"/>
          </w:tcPr>
          <w:p w14:paraId="6E24D94C" w14:textId="77777777" w:rsidR="00A0726F" w:rsidRDefault="00A51FB2">
            <w:pPr>
              <w:pStyle w:val="TableParagraph"/>
              <w:spacing w:before="122"/>
              <w:ind w:left="105"/>
              <w:rPr>
                <w:sz w:val="21"/>
              </w:rPr>
            </w:pPr>
            <w:r>
              <w:rPr>
                <w:w w:val="105"/>
                <w:sz w:val="21"/>
              </w:rPr>
              <w:t>PLO Area: Independent Research</w:t>
            </w:r>
          </w:p>
          <w:p w14:paraId="16B12722" w14:textId="77777777" w:rsidR="00A0726F" w:rsidRDefault="00A51FB2">
            <w:pPr>
              <w:pStyle w:val="TableParagraph"/>
              <w:tabs>
                <w:tab w:val="left" w:pos="825"/>
              </w:tabs>
              <w:spacing w:before="3"/>
              <w:ind w:left="105"/>
            </w:pPr>
            <w:r>
              <w:t>4.</w:t>
            </w:r>
            <w:r>
              <w:tab/>
              <w:t>Design</w:t>
            </w:r>
            <w:r>
              <w:rPr>
                <w:spacing w:val="-5"/>
              </w:rPr>
              <w:t xml:space="preserve"> </w:t>
            </w:r>
            <w:r>
              <w:t>and</w:t>
            </w:r>
            <w:r>
              <w:rPr>
                <w:spacing w:val="-5"/>
              </w:rPr>
              <w:t xml:space="preserve"> </w:t>
            </w:r>
            <w:r>
              <w:t>implement</w:t>
            </w:r>
            <w:r>
              <w:rPr>
                <w:spacing w:val="-5"/>
              </w:rPr>
              <w:t xml:space="preserve"> </w:t>
            </w:r>
            <w:r>
              <w:t>a</w:t>
            </w:r>
            <w:r>
              <w:rPr>
                <w:spacing w:val="-5"/>
              </w:rPr>
              <w:t xml:space="preserve"> </w:t>
            </w:r>
            <w:r>
              <w:t>study</w:t>
            </w:r>
            <w:r>
              <w:rPr>
                <w:spacing w:val="-5"/>
              </w:rPr>
              <w:t xml:space="preserve"> </w:t>
            </w:r>
            <w:r>
              <w:t>using</w:t>
            </w:r>
            <w:r>
              <w:rPr>
                <w:spacing w:val="-5"/>
              </w:rPr>
              <w:t xml:space="preserve"> </w:t>
            </w:r>
            <w:r>
              <w:t>appropriate</w:t>
            </w:r>
            <w:r>
              <w:rPr>
                <w:spacing w:val="-5"/>
              </w:rPr>
              <w:t xml:space="preserve"> </w:t>
            </w:r>
            <w:r>
              <w:t>research</w:t>
            </w:r>
            <w:r>
              <w:rPr>
                <w:spacing w:val="-5"/>
              </w:rPr>
              <w:t xml:space="preserve"> </w:t>
            </w:r>
            <w:r>
              <w:t>questions,</w:t>
            </w:r>
            <w:r>
              <w:rPr>
                <w:spacing w:val="-5"/>
              </w:rPr>
              <w:t xml:space="preserve"> </w:t>
            </w:r>
            <w:r>
              <w:t>methods,</w:t>
            </w:r>
            <w:r>
              <w:rPr>
                <w:spacing w:val="-5"/>
              </w:rPr>
              <w:t xml:space="preserve"> </w:t>
            </w:r>
            <w:r>
              <w:t>and</w:t>
            </w:r>
            <w:r>
              <w:rPr>
                <w:spacing w:val="-5"/>
              </w:rPr>
              <w:t xml:space="preserve"> </w:t>
            </w:r>
            <w:r>
              <w:t>techniques.</w:t>
            </w:r>
          </w:p>
        </w:tc>
      </w:tr>
      <w:tr w:rsidR="00A0726F" w14:paraId="3AE17704" w14:textId="77777777">
        <w:trPr>
          <w:trHeight w:hRule="exact" w:val="1445"/>
        </w:trPr>
        <w:tc>
          <w:tcPr>
            <w:tcW w:w="10344" w:type="dxa"/>
          </w:tcPr>
          <w:p w14:paraId="4834F9DC" w14:textId="77777777" w:rsidR="00A0726F" w:rsidRDefault="00A51FB2">
            <w:pPr>
              <w:pStyle w:val="TableParagraph"/>
              <w:spacing w:before="122"/>
              <w:ind w:left="105"/>
              <w:rPr>
                <w:sz w:val="21"/>
              </w:rPr>
            </w:pPr>
            <w:r>
              <w:rPr>
                <w:w w:val="105"/>
                <w:sz w:val="21"/>
              </w:rPr>
              <w:t>PLO Area: Academic Communication</w:t>
            </w:r>
          </w:p>
          <w:p w14:paraId="336251B4" w14:textId="77777777" w:rsidR="00A0726F" w:rsidRDefault="00A51FB2">
            <w:pPr>
              <w:pStyle w:val="TableParagraph"/>
              <w:numPr>
                <w:ilvl w:val="0"/>
                <w:numId w:val="6"/>
              </w:numPr>
              <w:tabs>
                <w:tab w:val="left" w:pos="825"/>
                <w:tab w:val="left" w:pos="826"/>
              </w:tabs>
              <w:spacing w:before="8" w:line="299" w:lineRule="exact"/>
            </w:pPr>
            <w:r>
              <w:t>Review and cogently synthesize relevant</w:t>
            </w:r>
            <w:r>
              <w:rPr>
                <w:spacing w:val="-27"/>
              </w:rPr>
              <w:t xml:space="preserve"> </w:t>
            </w:r>
            <w:r>
              <w:t>literature.</w:t>
            </w:r>
          </w:p>
          <w:p w14:paraId="5DE525A1" w14:textId="77777777" w:rsidR="00A0726F" w:rsidRDefault="00A51FB2">
            <w:pPr>
              <w:pStyle w:val="TableParagraph"/>
              <w:numPr>
                <w:ilvl w:val="0"/>
                <w:numId w:val="6"/>
              </w:numPr>
              <w:tabs>
                <w:tab w:val="left" w:pos="825"/>
                <w:tab w:val="left" w:pos="826"/>
              </w:tabs>
              <w:ind w:right="710"/>
            </w:pPr>
            <w:r>
              <w:t>Structure a coherent academic argument that presents and evaluates evidence to support claims.</w:t>
            </w:r>
          </w:p>
        </w:tc>
      </w:tr>
      <w:tr w:rsidR="00A0726F" w14:paraId="012AD3F4" w14:textId="77777777">
        <w:trPr>
          <w:trHeight w:hRule="exact" w:val="1142"/>
        </w:trPr>
        <w:tc>
          <w:tcPr>
            <w:tcW w:w="10344" w:type="dxa"/>
          </w:tcPr>
          <w:p w14:paraId="769FB302" w14:textId="77777777" w:rsidR="00A0726F" w:rsidRDefault="00A51FB2">
            <w:pPr>
              <w:pStyle w:val="TableParagraph"/>
              <w:spacing w:before="122"/>
              <w:ind w:left="105"/>
              <w:rPr>
                <w:sz w:val="21"/>
              </w:rPr>
            </w:pPr>
            <w:r>
              <w:rPr>
                <w:w w:val="105"/>
                <w:sz w:val="21"/>
              </w:rPr>
              <w:t>PLO Area: Professionalism</w:t>
            </w:r>
          </w:p>
          <w:p w14:paraId="67A35CC5" w14:textId="77777777" w:rsidR="00A0726F" w:rsidRDefault="00A51FB2">
            <w:pPr>
              <w:pStyle w:val="TableParagraph"/>
              <w:tabs>
                <w:tab w:val="left" w:pos="825"/>
              </w:tabs>
              <w:spacing w:before="3"/>
              <w:ind w:left="825" w:right="1303" w:hanging="720"/>
            </w:pPr>
            <w:r>
              <w:t>11.</w:t>
            </w:r>
            <w:r>
              <w:tab/>
              <w:t>Demonstrate knowledge of and adherence to the ethical standards of</w:t>
            </w:r>
            <w:r>
              <w:rPr>
                <w:spacing w:val="-36"/>
              </w:rPr>
              <w:t xml:space="preserve"> </w:t>
            </w:r>
            <w:r>
              <w:t>the</w:t>
            </w:r>
            <w:r>
              <w:rPr>
                <w:spacing w:val="-4"/>
              </w:rPr>
              <w:t xml:space="preserve"> </w:t>
            </w:r>
            <w:r>
              <w:t>American Educational Research Association, and the Institutional Review</w:t>
            </w:r>
            <w:r>
              <w:rPr>
                <w:spacing w:val="-38"/>
              </w:rPr>
              <w:t xml:space="preserve"> </w:t>
            </w:r>
            <w:r>
              <w:t>Board.</w:t>
            </w:r>
          </w:p>
        </w:tc>
      </w:tr>
    </w:tbl>
    <w:p w14:paraId="6311D7B5" w14:textId="77777777" w:rsidR="00A0726F" w:rsidRDefault="00A0726F">
      <w:pPr>
        <w:sectPr w:rsidR="00A0726F">
          <w:pgSz w:w="12240" w:h="15840"/>
          <w:pgMar w:top="640" w:right="820" w:bottom="1180" w:left="620" w:header="0" w:footer="93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344"/>
      </w:tblGrid>
      <w:tr w:rsidR="00A0726F" w14:paraId="49A03736" w14:textId="77777777">
        <w:trPr>
          <w:trHeight w:hRule="exact" w:val="542"/>
        </w:trPr>
        <w:tc>
          <w:tcPr>
            <w:tcW w:w="10344" w:type="dxa"/>
            <w:shd w:val="clear" w:color="auto" w:fill="D9D9D9"/>
          </w:tcPr>
          <w:p w14:paraId="3E8D3111" w14:textId="77777777" w:rsidR="00A0726F" w:rsidRDefault="00A51FB2">
            <w:pPr>
              <w:pStyle w:val="TableParagraph"/>
              <w:spacing w:before="122"/>
              <w:ind w:left="2349"/>
              <w:rPr>
                <w:sz w:val="21"/>
              </w:rPr>
            </w:pPr>
            <w:r>
              <w:rPr>
                <w:w w:val="105"/>
                <w:sz w:val="21"/>
              </w:rPr>
              <w:lastRenderedPageBreak/>
              <w:t>Program Learning Outcomes for M.A. Professional Strand</w:t>
            </w:r>
          </w:p>
        </w:tc>
      </w:tr>
      <w:tr w:rsidR="00A0726F" w14:paraId="6326E608" w14:textId="77777777">
        <w:trPr>
          <w:trHeight w:hRule="exact" w:val="1138"/>
        </w:trPr>
        <w:tc>
          <w:tcPr>
            <w:tcW w:w="10344" w:type="dxa"/>
          </w:tcPr>
          <w:p w14:paraId="2272EAE3" w14:textId="77777777" w:rsidR="00A0726F" w:rsidRDefault="00A51FB2">
            <w:pPr>
              <w:pStyle w:val="TableParagraph"/>
              <w:spacing w:before="118"/>
              <w:ind w:left="105"/>
              <w:rPr>
                <w:sz w:val="21"/>
              </w:rPr>
            </w:pPr>
            <w:r>
              <w:rPr>
                <w:w w:val="105"/>
                <w:sz w:val="21"/>
              </w:rPr>
              <w:t>PLO Area: Core Knowledge</w:t>
            </w:r>
          </w:p>
          <w:p w14:paraId="2DA9B8E5" w14:textId="77777777" w:rsidR="00A0726F" w:rsidRDefault="00A51FB2">
            <w:pPr>
              <w:pStyle w:val="TableParagraph"/>
              <w:tabs>
                <w:tab w:val="left" w:pos="825"/>
              </w:tabs>
              <w:spacing w:before="11" w:line="237" w:lineRule="auto"/>
              <w:ind w:left="825" w:right="240" w:hanging="720"/>
            </w:pPr>
            <w:r>
              <w:t>1.</w:t>
            </w:r>
            <w:r>
              <w:tab/>
              <w:t>Demonstrate</w:t>
            </w:r>
            <w:r>
              <w:rPr>
                <w:spacing w:val="-4"/>
              </w:rPr>
              <w:t xml:space="preserve"> </w:t>
            </w:r>
            <w:r>
              <w:t>knowledge</w:t>
            </w:r>
            <w:r>
              <w:rPr>
                <w:spacing w:val="-4"/>
              </w:rPr>
              <w:t xml:space="preserve"> </w:t>
            </w:r>
            <w:r>
              <w:t>of</w:t>
            </w:r>
            <w:r>
              <w:rPr>
                <w:spacing w:val="-4"/>
              </w:rPr>
              <w:t xml:space="preserve"> </w:t>
            </w:r>
            <w:r>
              <w:t>current</w:t>
            </w:r>
            <w:r>
              <w:rPr>
                <w:spacing w:val="-4"/>
              </w:rPr>
              <w:t xml:space="preserve"> </w:t>
            </w:r>
            <w:r>
              <w:t>educational</w:t>
            </w:r>
            <w:r>
              <w:rPr>
                <w:spacing w:val="-4"/>
              </w:rPr>
              <w:t xml:space="preserve"> </w:t>
            </w:r>
            <w:r>
              <w:t>research</w:t>
            </w:r>
            <w:r>
              <w:rPr>
                <w:spacing w:val="-4"/>
              </w:rPr>
              <w:t xml:space="preserve"> </w:t>
            </w:r>
            <w:r>
              <w:t>and/or</w:t>
            </w:r>
            <w:r>
              <w:rPr>
                <w:spacing w:val="-4"/>
              </w:rPr>
              <w:t xml:space="preserve"> </w:t>
            </w:r>
            <w:r>
              <w:t>theory</w:t>
            </w:r>
            <w:r>
              <w:rPr>
                <w:spacing w:val="-4"/>
              </w:rPr>
              <w:t xml:space="preserve"> </w:t>
            </w:r>
            <w:r>
              <w:t>within</w:t>
            </w:r>
            <w:r>
              <w:rPr>
                <w:spacing w:val="-4"/>
              </w:rPr>
              <w:t xml:space="preserve"> </w:t>
            </w:r>
            <w:r>
              <w:t>at</w:t>
            </w:r>
            <w:r>
              <w:rPr>
                <w:spacing w:val="-4"/>
              </w:rPr>
              <w:t xml:space="preserve"> </w:t>
            </w:r>
            <w:r>
              <w:t>least</w:t>
            </w:r>
            <w:r>
              <w:rPr>
                <w:spacing w:val="-4"/>
              </w:rPr>
              <w:t xml:space="preserve"> </w:t>
            </w:r>
            <w:r>
              <w:t>one</w:t>
            </w:r>
            <w:r>
              <w:rPr>
                <w:spacing w:val="-4"/>
              </w:rPr>
              <w:t xml:space="preserve"> </w:t>
            </w:r>
            <w:r>
              <w:t>area of the</w:t>
            </w:r>
            <w:r>
              <w:rPr>
                <w:spacing w:val="-11"/>
              </w:rPr>
              <w:t xml:space="preserve"> </w:t>
            </w:r>
            <w:r>
              <w:t>discipline.</w:t>
            </w:r>
          </w:p>
        </w:tc>
      </w:tr>
      <w:tr w:rsidR="00A0726F" w14:paraId="23894C4A" w14:textId="77777777">
        <w:trPr>
          <w:trHeight w:hRule="exact" w:val="1445"/>
        </w:trPr>
        <w:tc>
          <w:tcPr>
            <w:tcW w:w="10344" w:type="dxa"/>
          </w:tcPr>
          <w:p w14:paraId="6653ADA0" w14:textId="77777777" w:rsidR="00A0726F" w:rsidRDefault="00A51FB2">
            <w:pPr>
              <w:pStyle w:val="TableParagraph"/>
              <w:spacing w:before="122"/>
              <w:ind w:left="105"/>
              <w:rPr>
                <w:sz w:val="21"/>
              </w:rPr>
            </w:pPr>
            <w:r>
              <w:rPr>
                <w:w w:val="105"/>
                <w:sz w:val="21"/>
              </w:rPr>
              <w:t>PLO Area: Research Methods and Analysis</w:t>
            </w:r>
          </w:p>
          <w:p w14:paraId="3338C278" w14:textId="77777777" w:rsidR="00A0726F" w:rsidRDefault="00A51FB2">
            <w:pPr>
              <w:pStyle w:val="TableParagraph"/>
              <w:tabs>
                <w:tab w:val="left" w:pos="825"/>
              </w:tabs>
              <w:spacing w:before="8"/>
              <w:ind w:left="825" w:right="687" w:hanging="720"/>
            </w:pPr>
            <w:r>
              <w:t>2.</w:t>
            </w:r>
            <w:r>
              <w:tab/>
              <w:t>Identify and demonstrate knowledge of a select range of qualitative</w:t>
            </w:r>
            <w:r>
              <w:rPr>
                <w:spacing w:val="-42"/>
              </w:rPr>
              <w:t xml:space="preserve"> </w:t>
            </w:r>
            <w:r>
              <w:t>and/or</w:t>
            </w:r>
            <w:r>
              <w:rPr>
                <w:spacing w:val="-5"/>
              </w:rPr>
              <w:t xml:space="preserve"> </w:t>
            </w:r>
            <w:r>
              <w:t>quantitative methodologies typically used in education research critically read research that uses these methods.</w:t>
            </w:r>
          </w:p>
        </w:tc>
      </w:tr>
      <w:tr w:rsidR="00A0726F" w14:paraId="6FE25840" w14:textId="77777777">
        <w:trPr>
          <w:trHeight w:hRule="exact" w:val="1142"/>
        </w:trPr>
        <w:tc>
          <w:tcPr>
            <w:tcW w:w="10344" w:type="dxa"/>
          </w:tcPr>
          <w:p w14:paraId="65406C6D" w14:textId="77777777" w:rsidR="00A0726F" w:rsidRDefault="00A51FB2">
            <w:pPr>
              <w:pStyle w:val="TableParagraph"/>
              <w:spacing w:before="122"/>
              <w:ind w:left="105"/>
              <w:rPr>
                <w:sz w:val="21"/>
              </w:rPr>
            </w:pPr>
            <w:r>
              <w:rPr>
                <w:w w:val="105"/>
                <w:sz w:val="21"/>
              </w:rPr>
              <w:t>PLO Area: Academic Communication</w:t>
            </w:r>
          </w:p>
          <w:p w14:paraId="738C7E9E" w14:textId="575A00F6" w:rsidR="00A0726F" w:rsidRDefault="00A51FB2">
            <w:pPr>
              <w:pStyle w:val="TableParagraph"/>
              <w:tabs>
                <w:tab w:val="left" w:pos="825"/>
              </w:tabs>
              <w:spacing w:before="3"/>
              <w:ind w:left="825" w:right="707" w:hanging="720"/>
            </w:pPr>
            <w:r>
              <w:t>3.</w:t>
            </w:r>
            <w:r>
              <w:tab/>
              <w:t>Structure a coherent academic argument that presents and evaluates evidence</w:t>
            </w:r>
            <w:r>
              <w:rPr>
                <w:spacing w:val="-41"/>
              </w:rPr>
              <w:t xml:space="preserve"> </w:t>
            </w:r>
            <w:r w:rsidR="00D232EC">
              <w:rPr>
                <w:spacing w:val="-41"/>
              </w:rPr>
              <w:t xml:space="preserve"> </w:t>
            </w:r>
            <w:r>
              <w:t>to</w:t>
            </w:r>
            <w:r>
              <w:rPr>
                <w:spacing w:val="-4"/>
              </w:rPr>
              <w:t xml:space="preserve"> </w:t>
            </w:r>
            <w:r>
              <w:t>support claims.</w:t>
            </w:r>
          </w:p>
        </w:tc>
      </w:tr>
      <w:tr w:rsidR="00A0726F" w14:paraId="4252ACAA" w14:textId="77777777">
        <w:trPr>
          <w:trHeight w:hRule="exact" w:val="2040"/>
        </w:trPr>
        <w:tc>
          <w:tcPr>
            <w:tcW w:w="10344" w:type="dxa"/>
          </w:tcPr>
          <w:p w14:paraId="59607BF8" w14:textId="77777777" w:rsidR="00A0726F" w:rsidRDefault="00A51FB2">
            <w:pPr>
              <w:pStyle w:val="TableParagraph"/>
              <w:spacing w:before="118"/>
              <w:ind w:left="105"/>
              <w:rPr>
                <w:sz w:val="21"/>
              </w:rPr>
            </w:pPr>
            <w:r>
              <w:rPr>
                <w:w w:val="105"/>
                <w:sz w:val="21"/>
              </w:rPr>
              <w:t>PLO Area: Professionalism</w:t>
            </w:r>
          </w:p>
          <w:p w14:paraId="6580C883" w14:textId="77777777" w:rsidR="00A0726F" w:rsidRDefault="00A51FB2">
            <w:pPr>
              <w:pStyle w:val="TableParagraph"/>
              <w:numPr>
                <w:ilvl w:val="0"/>
                <w:numId w:val="5"/>
              </w:numPr>
              <w:tabs>
                <w:tab w:val="left" w:pos="825"/>
                <w:tab w:val="left" w:pos="826"/>
              </w:tabs>
              <w:spacing w:before="9"/>
              <w:ind w:right="1303"/>
            </w:pPr>
            <w:r>
              <w:t>Demonstrate knowledge of and adherence to the ethical standards of the American Educational Research Association, and the Institutional Review</w:t>
            </w:r>
            <w:r>
              <w:rPr>
                <w:spacing w:val="-36"/>
              </w:rPr>
              <w:t xml:space="preserve"> </w:t>
            </w:r>
            <w:r>
              <w:t>Board.</w:t>
            </w:r>
          </w:p>
          <w:p w14:paraId="18992741" w14:textId="77777777" w:rsidR="00A0726F" w:rsidRDefault="00A51FB2">
            <w:pPr>
              <w:pStyle w:val="TableParagraph"/>
              <w:numPr>
                <w:ilvl w:val="0"/>
                <w:numId w:val="5"/>
              </w:numPr>
              <w:tabs>
                <w:tab w:val="left" w:pos="825"/>
                <w:tab w:val="left" w:pos="826"/>
              </w:tabs>
              <w:spacing w:line="242" w:lineRule="auto"/>
              <w:ind w:right="1129"/>
            </w:pPr>
            <w:r>
              <w:t>Demonstrate the ability to identify pressing educational questions and problems, and communicate relevant aspects of them to the general</w:t>
            </w:r>
            <w:r>
              <w:rPr>
                <w:spacing w:val="-31"/>
              </w:rPr>
              <w:t xml:space="preserve"> </w:t>
            </w:r>
            <w:r>
              <w:t>public.</w:t>
            </w:r>
          </w:p>
          <w:p w14:paraId="46839E09" w14:textId="77777777" w:rsidR="00A0726F" w:rsidRDefault="00A51FB2">
            <w:pPr>
              <w:pStyle w:val="TableParagraph"/>
              <w:numPr>
                <w:ilvl w:val="0"/>
                <w:numId w:val="5"/>
              </w:numPr>
              <w:tabs>
                <w:tab w:val="left" w:pos="825"/>
                <w:tab w:val="left" w:pos="826"/>
              </w:tabs>
              <w:spacing w:before="3" w:line="295" w:lineRule="exact"/>
            </w:pPr>
            <w:r>
              <w:t>Apply educational literature to inform professional</w:t>
            </w:r>
            <w:r>
              <w:rPr>
                <w:spacing w:val="-32"/>
              </w:rPr>
              <w:t xml:space="preserve"> </w:t>
            </w:r>
            <w:r>
              <w:t>practice.</w:t>
            </w:r>
          </w:p>
        </w:tc>
      </w:tr>
    </w:tbl>
    <w:p w14:paraId="5FCB1A17" w14:textId="77777777" w:rsidR="00A0726F" w:rsidRDefault="00A0726F">
      <w:pPr>
        <w:pStyle w:val="BodyText"/>
        <w:rPr>
          <w:sz w:val="30"/>
        </w:rPr>
      </w:pPr>
    </w:p>
    <w:p w14:paraId="0DB4D8DF" w14:textId="77777777" w:rsidR="00A0726F" w:rsidRDefault="00A0726F">
      <w:pPr>
        <w:pStyle w:val="BodyText"/>
        <w:spacing w:before="5"/>
        <w:rPr>
          <w:sz w:val="28"/>
        </w:rPr>
      </w:pPr>
    </w:p>
    <w:p w14:paraId="73586DA6" w14:textId="77777777" w:rsidR="00D5078F" w:rsidRDefault="00D5078F" w:rsidP="00D5078F">
      <w:pPr>
        <w:ind w:left="3434"/>
        <w:rPr>
          <w:sz w:val="21"/>
        </w:rPr>
      </w:pPr>
      <w:r>
        <w:rPr>
          <w:color w:val="4472C4"/>
          <w:w w:val="105"/>
          <w:sz w:val="21"/>
        </w:rPr>
        <w:t>Participation in Professional Organizations</w:t>
      </w:r>
    </w:p>
    <w:p w14:paraId="22737A2F" w14:textId="77777777" w:rsidR="00D5078F" w:rsidRDefault="00D5078F" w:rsidP="00D5078F">
      <w:pPr>
        <w:pStyle w:val="BodyText"/>
        <w:spacing w:before="10"/>
      </w:pPr>
    </w:p>
    <w:p w14:paraId="432320BC" w14:textId="77777777" w:rsidR="00D5078F" w:rsidRDefault="00D5078F" w:rsidP="00D5078F">
      <w:pPr>
        <w:pStyle w:val="BodyText"/>
        <w:ind w:left="100" w:right="231"/>
      </w:pPr>
      <w:r>
        <w:t xml:space="preserve">One aspect of academic life is an active participation in professional organizations. Students are advised to pick one or two organizations to join. One of interest to most GGSE students is the </w:t>
      </w:r>
      <w:r>
        <w:rPr>
          <w:u w:val="single"/>
        </w:rPr>
        <w:t>American Educational Research Association (AERA)</w:t>
      </w:r>
      <w:r>
        <w:t>. Most professional organizations have very inexpensive student membership fees, which include subscriptions to professional journals. It may also be worthwhile to attend academic and professional conferences. Most major organizations will hold their conference on the west coast at regular intervals. Other organizations have regional branches with local conferences. Students are encouraged to begin presenting at conferences as early as possible. Second year and master’s projects are appropriate pieces of research to present in addition to dissertation research.</w:t>
      </w:r>
    </w:p>
    <w:p w14:paraId="505812C0" w14:textId="77777777" w:rsidR="00A0726F" w:rsidRDefault="00A0726F">
      <w:pPr>
        <w:sectPr w:rsidR="00A0726F">
          <w:pgSz w:w="12240" w:h="15840"/>
          <w:pgMar w:top="640" w:right="580" w:bottom="1180" w:left="620" w:header="0" w:footer="930" w:gutter="0"/>
          <w:cols w:space="720"/>
        </w:sectPr>
      </w:pPr>
    </w:p>
    <w:p w14:paraId="5DD435E0" w14:textId="77777777" w:rsidR="00A0726F" w:rsidRDefault="00A51FB2">
      <w:pPr>
        <w:pStyle w:val="Heading1"/>
        <w:ind w:left="1626"/>
      </w:pPr>
      <w:r>
        <w:rPr>
          <w:color w:val="4472C4"/>
          <w:w w:val="105"/>
        </w:rPr>
        <w:lastRenderedPageBreak/>
        <w:t>MORE INFORMATION ABOUT COURSES AND MILESTONES</w:t>
      </w:r>
    </w:p>
    <w:p w14:paraId="3123CDC8" w14:textId="77777777" w:rsidR="00A0726F" w:rsidRDefault="00A0726F">
      <w:pPr>
        <w:pStyle w:val="BodyText"/>
        <w:spacing w:before="12"/>
        <w:rPr>
          <w:sz w:val="14"/>
        </w:rPr>
      </w:pPr>
    </w:p>
    <w:p w14:paraId="459A51B7" w14:textId="77777777" w:rsidR="00A0726F" w:rsidRDefault="00A51FB2">
      <w:pPr>
        <w:spacing w:before="107"/>
        <w:ind w:left="5104"/>
        <w:rPr>
          <w:sz w:val="21"/>
        </w:rPr>
      </w:pPr>
      <w:r>
        <w:rPr>
          <w:color w:val="4472C4"/>
          <w:w w:val="105"/>
          <w:sz w:val="21"/>
        </w:rPr>
        <w:t>Courses</w:t>
      </w:r>
    </w:p>
    <w:p w14:paraId="4C3DAE13" w14:textId="77777777" w:rsidR="00A0726F" w:rsidRDefault="00A0726F">
      <w:pPr>
        <w:pStyle w:val="BodyText"/>
        <w:spacing w:before="2"/>
        <w:rPr>
          <w:sz w:val="23"/>
        </w:rPr>
      </w:pPr>
    </w:p>
    <w:p w14:paraId="754BEB83" w14:textId="77777777" w:rsidR="00A0726F" w:rsidRDefault="00A51FB2">
      <w:pPr>
        <w:pStyle w:val="Heading2"/>
      </w:pPr>
      <w:r>
        <w:rPr>
          <w:w w:val="105"/>
        </w:rPr>
        <w:t>Course Enrollment</w:t>
      </w:r>
    </w:p>
    <w:p w14:paraId="7C96EDE8" w14:textId="77777777" w:rsidR="00A0726F" w:rsidRDefault="00A0726F">
      <w:pPr>
        <w:pStyle w:val="BodyText"/>
        <w:spacing w:before="11"/>
        <w:rPr>
          <w:sz w:val="14"/>
        </w:rPr>
      </w:pPr>
    </w:p>
    <w:p w14:paraId="4531DE15" w14:textId="77777777" w:rsidR="00A0726F" w:rsidRDefault="00A51FB2">
      <w:pPr>
        <w:pStyle w:val="BodyText"/>
        <w:spacing w:before="101"/>
        <w:ind w:left="100" w:right="92"/>
      </w:pPr>
      <w:r>
        <w:t>Students are required to be enrolled in all courses by the 3rd week of the quarter. It is strongly recommended that students enroll for 12 units each quarter, which can include appropriate independent study units for research projects. Because all UCSB graduate students are considered full time students, the minimum number of units is 8.</w:t>
      </w:r>
    </w:p>
    <w:p w14:paraId="2521AEC3" w14:textId="77777777" w:rsidR="00A0726F" w:rsidRDefault="00A0726F">
      <w:pPr>
        <w:pStyle w:val="BodyText"/>
        <w:spacing w:before="4"/>
      </w:pPr>
    </w:p>
    <w:p w14:paraId="183A2E3B" w14:textId="77777777" w:rsidR="00A0726F" w:rsidRDefault="00A51FB2">
      <w:pPr>
        <w:pStyle w:val="Heading2"/>
      </w:pPr>
      <w:r>
        <w:rPr>
          <w:w w:val="105"/>
        </w:rPr>
        <w:t>The ED 596 Course</w:t>
      </w:r>
    </w:p>
    <w:p w14:paraId="0B0C5A8A" w14:textId="77777777" w:rsidR="00A0726F" w:rsidRDefault="00A0726F">
      <w:pPr>
        <w:pStyle w:val="BodyText"/>
        <w:spacing w:before="8"/>
      </w:pPr>
    </w:p>
    <w:p w14:paraId="73FA1016" w14:textId="4A9313AB" w:rsidR="00A0726F" w:rsidRDefault="00A24538" w:rsidP="00B4448A">
      <w:pPr>
        <w:pStyle w:val="BodyText"/>
        <w:ind w:left="100" w:right="135"/>
      </w:pPr>
      <w:r>
        <w:t>All students should enroll in a section of ED 596 every quarter with their advisor listed as the instructor of record. Th</w:t>
      </w:r>
      <w:r w:rsidR="00B4448A">
        <w:t xml:space="preserve">e purpose of this is to (a) formalize work on milestones and other study done in the course of graduate studies beyond what is covered in classes, and (b) help ensure that students have enough units every quarter. </w:t>
      </w:r>
      <w:r w:rsidR="00A51FB2">
        <w:t>This</w:t>
      </w:r>
      <w:r w:rsidR="00A51FB2">
        <w:rPr>
          <w:spacing w:val="-4"/>
        </w:rPr>
        <w:t xml:space="preserve"> </w:t>
      </w:r>
      <w:r w:rsidR="00A51FB2">
        <w:t>course</w:t>
      </w:r>
      <w:r w:rsidR="00A51FB2">
        <w:rPr>
          <w:spacing w:val="-4"/>
        </w:rPr>
        <w:t xml:space="preserve"> </w:t>
      </w:r>
      <w:r w:rsidR="00A51FB2">
        <w:t>requires</w:t>
      </w:r>
      <w:r w:rsidR="00A51FB2">
        <w:rPr>
          <w:spacing w:val="-4"/>
        </w:rPr>
        <w:t xml:space="preserve"> </w:t>
      </w:r>
      <w:r w:rsidR="00A51FB2">
        <w:t>a</w:t>
      </w:r>
      <w:r w:rsidR="00A51FB2">
        <w:rPr>
          <w:spacing w:val="-4"/>
        </w:rPr>
        <w:t xml:space="preserve"> </w:t>
      </w:r>
      <w:r w:rsidR="00A51FB2">
        <w:t>signed</w:t>
      </w:r>
      <w:r w:rsidR="00A51FB2">
        <w:rPr>
          <w:spacing w:val="-4"/>
        </w:rPr>
        <w:t xml:space="preserve"> </w:t>
      </w:r>
      <w:r w:rsidR="00A51FB2">
        <w:t>“</w:t>
      </w:r>
      <w:r w:rsidR="00A51FB2">
        <w:rPr>
          <w:u w:val="single"/>
        </w:rPr>
        <w:t>Proposal</w:t>
      </w:r>
      <w:r w:rsidR="00A51FB2">
        <w:rPr>
          <w:spacing w:val="-4"/>
          <w:u w:val="single"/>
        </w:rPr>
        <w:t xml:space="preserve"> </w:t>
      </w:r>
      <w:r w:rsidR="00A51FB2">
        <w:rPr>
          <w:u w:val="single"/>
        </w:rPr>
        <w:t>for</w:t>
      </w:r>
      <w:r w:rsidR="00A51FB2">
        <w:rPr>
          <w:spacing w:val="-4"/>
          <w:u w:val="single"/>
        </w:rPr>
        <w:t xml:space="preserve"> </w:t>
      </w:r>
      <w:r w:rsidR="00A51FB2">
        <w:rPr>
          <w:u w:val="single"/>
        </w:rPr>
        <w:t>Individual Study</w:t>
      </w:r>
      <w:r w:rsidR="00A51FB2">
        <w:t>” form first before you can register. Forms are available for download on the GGSE website or at the Program Office. Once completed and signed by both the student and instructor, students must return it to the</w:t>
      </w:r>
      <w:r w:rsidR="00A51FB2">
        <w:rPr>
          <w:spacing w:val="-3"/>
        </w:rPr>
        <w:t xml:space="preserve"> </w:t>
      </w:r>
      <w:r w:rsidR="00A51FB2">
        <w:t>Program</w:t>
      </w:r>
      <w:r w:rsidR="00A51FB2">
        <w:rPr>
          <w:spacing w:val="-3"/>
        </w:rPr>
        <w:t xml:space="preserve"> </w:t>
      </w:r>
      <w:r w:rsidR="00A51FB2">
        <w:t>Office</w:t>
      </w:r>
      <w:r w:rsidR="00A51FB2">
        <w:rPr>
          <w:spacing w:val="-3"/>
        </w:rPr>
        <w:t xml:space="preserve"> </w:t>
      </w:r>
      <w:r w:rsidR="00A51FB2">
        <w:t>for</w:t>
      </w:r>
      <w:r w:rsidR="00A51FB2">
        <w:rPr>
          <w:spacing w:val="-3"/>
        </w:rPr>
        <w:t xml:space="preserve"> </w:t>
      </w:r>
      <w:r w:rsidR="00A51FB2">
        <w:t>an</w:t>
      </w:r>
      <w:r w:rsidR="00A51FB2">
        <w:rPr>
          <w:spacing w:val="-3"/>
        </w:rPr>
        <w:t xml:space="preserve"> </w:t>
      </w:r>
      <w:r w:rsidR="00A51FB2">
        <w:t>approval</w:t>
      </w:r>
      <w:r w:rsidR="00A51FB2">
        <w:rPr>
          <w:spacing w:val="-3"/>
        </w:rPr>
        <w:t xml:space="preserve"> </w:t>
      </w:r>
      <w:r w:rsidR="00A51FB2">
        <w:t>code</w:t>
      </w:r>
      <w:r w:rsidR="00A51FB2">
        <w:rPr>
          <w:spacing w:val="-3"/>
        </w:rPr>
        <w:t xml:space="preserve"> </w:t>
      </w:r>
      <w:r w:rsidR="00A51FB2">
        <w:t>for</w:t>
      </w:r>
      <w:r w:rsidR="00A51FB2">
        <w:rPr>
          <w:spacing w:val="-3"/>
        </w:rPr>
        <w:t xml:space="preserve"> </w:t>
      </w:r>
      <w:r w:rsidR="00A51FB2">
        <w:t>GOLD.</w:t>
      </w:r>
      <w:r w:rsidR="00A51FB2">
        <w:rPr>
          <w:spacing w:val="-3"/>
        </w:rPr>
        <w:t xml:space="preserve"> </w:t>
      </w:r>
      <w:r w:rsidR="00A51FB2">
        <w:t>It</w:t>
      </w:r>
      <w:r w:rsidR="00A51FB2">
        <w:rPr>
          <w:spacing w:val="-3"/>
        </w:rPr>
        <w:t xml:space="preserve"> </w:t>
      </w:r>
      <w:r w:rsidR="00A51FB2">
        <w:t>will</w:t>
      </w:r>
      <w:r w:rsidR="00A51FB2">
        <w:rPr>
          <w:spacing w:val="-3"/>
        </w:rPr>
        <w:t xml:space="preserve"> </w:t>
      </w:r>
      <w:r w:rsidR="00A51FB2">
        <w:t>be</w:t>
      </w:r>
      <w:r w:rsidR="00A51FB2">
        <w:rPr>
          <w:spacing w:val="-3"/>
        </w:rPr>
        <w:t xml:space="preserve"> </w:t>
      </w:r>
      <w:r w:rsidR="00A51FB2">
        <w:t>emailed</w:t>
      </w:r>
      <w:r w:rsidR="00A51FB2">
        <w:rPr>
          <w:spacing w:val="-3"/>
        </w:rPr>
        <w:t xml:space="preserve"> </w:t>
      </w:r>
      <w:r w:rsidR="00A51FB2">
        <w:t>to</w:t>
      </w:r>
      <w:r w:rsidR="00A51FB2">
        <w:rPr>
          <w:spacing w:val="-3"/>
        </w:rPr>
        <w:t xml:space="preserve"> </w:t>
      </w:r>
      <w:r w:rsidR="00A51FB2">
        <w:t>them</w:t>
      </w:r>
      <w:r w:rsidR="00A51FB2">
        <w:rPr>
          <w:spacing w:val="-3"/>
        </w:rPr>
        <w:t xml:space="preserve"> </w:t>
      </w:r>
      <w:r w:rsidR="00A51FB2">
        <w:t>generally</w:t>
      </w:r>
      <w:r w:rsidR="00A51FB2">
        <w:rPr>
          <w:spacing w:val="-3"/>
        </w:rPr>
        <w:t xml:space="preserve"> </w:t>
      </w:r>
      <w:r w:rsidR="00A51FB2">
        <w:t>on</w:t>
      </w:r>
      <w:r w:rsidR="00A51FB2">
        <w:rPr>
          <w:spacing w:val="-3"/>
        </w:rPr>
        <w:t xml:space="preserve"> </w:t>
      </w:r>
      <w:r w:rsidR="00A51FB2">
        <w:t>the</w:t>
      </w:r>
      <w:r w:rsidR="00A51FB2">
        <w:rPr>
          <w:spacing w:val="-3"/>
        </w:rPr>
        <w:t xml:space="preserve"> </w:t>
      </w:r>
      <w:r w:rsidR="00A51FB2">
        <w:t>same</w:t>
      </w:r>
      <w:r w:rsidR="00A51FB2">
        <w:rPr>
          <w:spacing w:val="-3"/>
        </w:rPr>
        <w:t xml:space="preserve"> </w:t>
      </w:r>
      <w:r w:rsidR="00A51FB2">
        <w:t>day.</w:t>
      </w:r>
    </w:p>
    <w:p w14:paraId="5B47FF6C" w14:textId="77777777" w:rsidR="00A0726F" w:rsidRDefault="00A0726F">
      <w:pPr>
        <w:pStyle w:val="BodyText"/>
        <w:spacing w:before="12"/>
        <w:rPr>
          <w:sz w:val="21"/>
        </w:rPr>
      </w:pPr>
    </w:p>
    <w:p w14:paraId="741EAD92" w14:textId="77777777" w:rsidR="00A0726F" w:rsidRDefault="00A51FB2">
      <w:pPr>
        <w:pStyle w:val="BodyText"/>
        <w:ind w:left="100" w:right="156"/>
      </w:pPr>
      <w:r>
        <w:rPr>
          <w:sz w:val="21"/>
        </w:rPr>
        <w:t>IMPORTANT</w:t>
      </w:r>
      <w:r>
        <w:t xml:space="preserve">: The Program staff will </w:t>
      </w:r>
      <w:r>
        <w:rPr>
          <w:sz w:val="21"/>
        </w:rPr>
        <w:t xml:space="preserve">not </w:t>
      </w:r>
      <w:r>
        <w:t>route forms for students. If the office is closed, you may leave your completed form in the Education Program Office mailbox in ED 3104 (top left).</w:t>
      </w:r>
    </w:p>
    <w:p w14:paraId="57F5A3FD" w14:textId="77777777" w:rsidR="00A0726F" w:rsidRDefault="00A0726F">
      <w:pPr>
        <w:pStyle w:val="BodyText"/>
        <w:spacing w:before="4"/>
      </w:pPr>
    </w:p>
    <w:p w14:paraId="05A0F4C2" w14:textId="77777777" w:rsidR="00A0726F" w:rsidRDefault="00A51FB2">
      <w:pPr>
        <w:pStyle w:val="Heading2"/>
      </w:pPr>
      <w:r>
        <w:rPr>
          <w:w w:val="105"/>
        </w:rPr>
        <w:t>Course Grading Options</w:t>
      </w:r>
    </w:p>
    <w:p w14:paraId="0ADA73C5" w14:textId="77777777" w:rsidR="00A0726F" w:rsidRDefault="00A0726F">
      <w:pPr>
        <w:pStyle w:val="BodyText"/>
        <w:spacing w:before="8"/>
      </w:pPr>
    </w:p>
    <w:p w14:paraId="7998165E" w14:textId="076652A7" w:rsidR="00A0726F" w:rsidRDefault="00A51FB2">
      <w:pPr>
        <w:pStyle w:val="BodyText"/>
        <w:ind w:left="100" w:right="387"/>
      </w:pPr>
      <w:r>
        <w:t xml:space="preserve">The University of California has two grading systems. Some courses are established with specific grading requirements, either a letter grade or Satisfactory/Unsatisfactory (S/U) grade. However, some courses allow the student to choose which grading option she or he wishes, either a letter grade or S/U. </w:t>
      </w:r>
    </w:p>
    <w:p w14:paraId="5A9F1121" w14:textId="77777777" w:rsidR="00A0726F" w:rsidRDefault="00A0726F">
      <w:pPr>
        <w:pStyle w:val="BodyText"/>
        <w:spacing w:before="12"/>
        <w:rPr>
          <w:sz w:val="21"/>
        </w:rPr>
      </w:pPr>
    </w:p>
    <w:p w14:paraId="2360F7EE" w14:textId="7B7D87BD" w:rsidR="00A0726F" w:rsidRDefault="00A51FB2">
      <w:pPr>
        <w:pStyle w:val="BodyText"/>
        <w:ind w:left="100" w:right="107"/>
      </w:pPr>
      <w:r>
        <w:t xml:space="preserve">Discuss with your advisor the appropriate grading option to choose in courses which give you an option. </w:t>
      </w:r>
      <w:r w:rsidR="00E532D5">
        <w:t xml:space="preserve">Note that all courses taken to fulfill requirements should be taken for a grade if possible. Also, </w:t>
      </w:r>
      <w:r>
        <w:t xml:space="preserve">scholarship and fellowship applications </w:t>
      </w:r>
      <w:r w:rsidR="00B4448A">
        <w:t xml:space="preserve">may </w:t>
      </w:r>
      <w:r>
        <w:t>take a student's grade point average into consideration when making their determination. Therefore, it may be to your advantage to take as many courses for a letter grade as possible.</w:t>
      </w:r>
    </w:p>
    <w:p w14:paraId="5A14303D" w14:textId="77777777" w:rsidR="00A0726F" w:rsidRDefault="00A0726F">
      <w:pPr>
        <w:pStyle w:val="BodyText"/>
        <w:spacing w:before="4"/>
      </w:pPr>
    </w:p>
    <w:p w14:paraId="538B78A3" w14:textId="77777777" w:rsidR="00A0726F" w:rsidRDefault="00A51FB2">
      <w:pPr>
        <w:pStyle w:val="Heading2"/>
      </w:pPr>
      <w:r>
        <w:rPr>
          <w:w w:val="105"/>
        </w:rPr>
        <w:t>Course Incompletes</w:t>
      </w:r>
    </w:p>
    <w:p w14:paraId="289FF54F" w14:textId="77777777" w:rsidR="00A0726F" w:rsidRDefault="00A0726F">
      <w:pPr>
        <w:pStyle w:val="BodyText"/>
        <w:spacing w:before="8"/>
      </w:pPr>
    </w:p>
    <w:p w14:paraId="1B92A75A" w14:textId="77777777" w:rsidR="00A0726F" w:rsidRDefault="00A51FB2">
      <w:pPr>
        <w:pStyle w:val="BodyText"/>
        <w:ind w:left="100" w:right="116"/>
      </w:pPr>
      <w:r>
        <w:t>If a student needs to take an incomplete (this decision is made in consultation with the instructor of the course), the student must obtain an Incomplete Petition form from the Office of the Registrar, complete it, and return the form to the Registrar. In the absence of this petition, a grade of F, NP, or U will be recorded. Incomplete grades must be completed by the end of the first quarter following the incomplete class or the incomplete will automatically change to a failing grade. Once the student has completed all outstanding work and submitted it to the instructor, the faculty will change the student’s grade from “I” to the final grade for the course in the eGrades system. If students need to extend an incomplete, inform Sam Rifkin in the Student Affairs Office and complete the appropriate</w:t>
      </w:r>
      <w:r>
        <w:rPr>
          <w:spacing w:val="-29"/>
        </w:rPr>
        <w:t xml:space="preserve"> </w:t>
      </w:r>
      <w:r>
        <w:t>paperwork.</w:t>
      </w:r>
    </w:p>
    <w:p w14:paraId="642ADE64" w14:textId="77777777" w:rsidR="00A0726F" w:rsidRDefault="00A0726F">
      <w:pPr>
        <w:sectPr w:rsidR="00A0726F">
          <w:pgSz w:w="12240" w:h="15840"/>
          <w:pgMar w:top="640" w:right="640" w:bottom="1180" w:left="620" w:header="0" w:footer="930" w:gutter="0"/>
          <w:cols w:space="720"/>
        </w:sectPr>
      </w:pPr>
    </w:p>
    <w:p w14:paraId="20341264" w14:textId="77777777" w:rsidR="00A0726F" w:rsidRDefault="00A51FB2">
      <w:pPr>
        <w:ind w:left="2586" w:right="2566"/>
        <w:jc w:val="center"/>
        <w:rPr>
          <w:sz w:val="21"/>
        </w:rPr>
      </w:pPr>
      <w:r>
        <w:rPr>
          <w:color w:val="4472C4"/>
          <w:w w:val="105"/>
          <w:sz w:val="21"/>
        </w:rPr>
        <w:lastRenderedPageBreak/>
        <w:t>Milestone Form Requirements</w:t>
      </w:r>
    </w:p>
    <w:p w14:paraId="08B25575" w14:textId="77777777" w:rsidR="00A0726F" w:rsidRDefault="00A0726F">
      <w:pPr>
        <w:pStyle w:val="BodyText"/>
        <w:spacing w:before="10"/>
      </w:pPr>
    </w:p>
    <w:p w14:paraId="3C8515C9" w14:textId="77777777" w:rsidR="00A0726F" w:rsidRDefault="00A51FB2">
      <w:pPr>
        <w:pStyle w:val="BodyText"/>
        <w:ind w:left="100" w:right="268"/>
      </w:pPr>
      <w:r>
        <w:t>Various forms are required to document your progress through graduate school. These forms are usually associated with completing your degree milestones and forming a master’s or doctoral committee. You may download them from the GGSE website or pick them up from the Student Affairs and/or Program Offices.</w:t>
      </w:r>
    </w:p>
    <w:p w14:paraId="58A1A745" w14:textId="77777777" w:rsidR="00A0726F" w:rsidRDefault="00A51FB2">
      <w:pPr>
        <w:pStyle w:val="BodyText"/>
        <w:spacing w:line="242" w:lineRule="auto"/>
        <w:ind w:left="100" w:right="476"/>
      </w:pPr>
      <w:r>
        <w:t>Who to file them with is specified on each form. It is the student’s responsibility to make sure all forms get filed.</w:t>
      </w:r>
    </w:p>
    <w:p w14:paraId="4C9AE772" w14:textId="77777777" w:rsidR="00A0726F" w:rsidRDefault="00A0726F">
      <w:pPr>
        <w:pStyle w:val="BodyText"/>
        <w:spacing w:before="12"/>
        <w:rPr>
          <w:sz w:val="21"/>
        </w:rPr>
      </w:pPr>
    </w:p>
    <w:p w14:paraId="6DADD109" w14:textId="77777777" w:rsidR="00A0726F" w:rsidRDefault="00A51FB2">
      <w:pPr>
        <w:pStyle w:val="BodyText"/>
        <w:spacing w:before="1"/>
        <w:ind w:left="100" w:right="156"/>
      </w:pPr>
      <w:r>
        <w:rPr>
          <w:sz w:val="21"/>
        </w:rPr>
        <w:t>IMPORTANT</w:t>
      </w:r>
      <w:r>
        <w:t xml:space="preserve">: The Program staff will </w:t>
      </w:r>
      <w:r>
        <w:rPr>
          <w:sz w:val="21"/>
        </w:rPr>
        <w:t xml:space="preserve">not </w:t>
      </w:r>
      <w:r>
        <w:t>route forms for students. If the office is closed, you may leave your completed form in the Education Program Office mailbox in ED 3104 (top left).</w:t>
      </w:r>
    </w:p>
    <w:p w14:paraId="40393131" w14:textId="77777777" w:rsidR="00A0726F" w:rsidRDefault="00A0726F">
      <w:pPr>
        <w:pStyle w:val="BodyText"/>
        <w:spacing w:before="5"/>
      </w:pPr>
    </w:p>
    <w:p w14:paraId="6D21066E" w14:textId="77777777" w:rsidR="00A0726F" w:rsidRDefault="00A51FB2">
      <w:pPr>
        <w:ind w:left="2586" w:right="2566"/>
        <w:jc w:val="center"/>
        <w:rPr>
          <w:sz w:val="21"/>
        </w:rPr>
      </w:pPr>
      <w:r>
        <w:rPr>
          <w:color w:val="4472C4"/>
          <w:w w:val="105"/>
          <w:sz w:val="21"/>
        </w:rPr>
        <w:t>Student Progress</w:t>
      </w:r>
    </w:p>
    <w:p w14:paraId="27009DCD" w14:textId="77777777" w:rsidR="00A0726F" w:rsidRDefault="00A0726F">
      <w:pPr>
        <w:pStyle w:val="BodyText"/>
        <w:spacing w:before="5"/>
      </w:pPr>
    </w:p>
    <w:p w14:paraId="6AC934A2" w14:textId="33E5A121" w:rsidR="005E4EB8" w:rsidRDefault="00A51FB2" w:rsidP="005E4EB8">
      <w:pPr>
        <w:pStyle w:val="BodyText"/>
        <w:spacing w:before="80"/>
        <w:ind w:right="367"/>
      </w:pPr>
      <w:r>
        <w:t>Student progress is monitored regularly by faculty advisors, the Graduate Advisor, the Student Affairs Office, and Graduate Division. We all have the goal of supporting students to complete their graduate program in a timely way. The following are monitored: enrollment each quarter in the required number of units (at least 8), grade point average (must be a 3.0, i.e., B or better), second-year degree check, and completion of majo</w:t>
      </w:r>
      <w:r w:rsidR="005E4EB8">
        <w:t>r milestones within campus time frames (four years for completing the master’s degree and advancing to candidacy, six years for completing the doctoral degree). Students are given an advisory notification when they are approaching one of their milestone deadlines. If elapsed time to specific degree milestones is exceeded, students may be placed on warning or probation by Graduate Division.</w:t>
      </w:r>
    </w:p>
    <w:p w14:paraId="43F50CA2" w14:textId="77777777" w:rsidR="005E4EB8" w:rsidRDefault="005E4EB8" w:rsidP="005E4EB8">
      <w:pPr>
        <w:pStyle w:val="BodyText"/>
        <w:spacing w:before="11"/>
        <w:rPr>
          <w:sz w:val="20"/>
        </w:rPr>
      </w:pPr>
    </w:p>
    <w:p w14:paraId="2AF27E57" w14:textId="77777777" w:rsidR="005E4EB8" w:rsidRDefault="005E4EB8" w:rsidP="005E4EB8">
      <w:pPr>
        <w:pStyle w:val="BodyText"/>
        <w:spacing w:before="1" w:line="298" w:lineRule="exact"/>
        <w:ind w:left="100"/>
      </w:pPr>
      <w:r>
        <w:rPr>
          <w:sz w:val="21"/>
        </w:rPr>
        <w:t>Degree Checks</w:t>
      </w:r>
      <w:r>
        <w:t xml:space="preserve">: Refer to the GGSE Student Guidelines. To request a degree check, contact Sam Rifkin in the Student Affairs Office: </w:t>
      </w:r>
      <w:hyperlink r:id="rId38">
        <w:r>
          <w:rPr>
            <w:u w:val="single"/>
          </w:rPr>
          <w:t>rifkin@ucsb.edu</w:t>
        </w:r>
      </w:hyperlink>
    </w:p>
    <w:p w14:paraId="26F4A9A2" w14:textId="0F487BFC" w:rsidR="00A0726F" w:rsidRDefault="00A0726F" w:rsidP="005E4EB8">
      <w:pPr>
        <w:pStyle w:val="BodyText"/>
        <w:ind w:left="100" w:right="211"/>
        <w:jc w:val="both"/>
        <w:sectPr w:rsidR="00A0726F">
          <w:pgSz w:w="12240" w:h="15840"/>
          <w:pgMar w:top="640" w:right="640" w:bottom="1180" w:left="620" w:header="0" w:footer="930" w:gutter="0"/>
          <w:cols w:space="720"/>
        </w:sectPr>
      </w:pPr>
    </w:p>
    <w:p w14:paraId="259024DA" w14:textId="77777777" w:rsidR="00A0726F" w:rsidRDefault="00A51FB2">
      <w:pPr>
        <w:pStyle w:val="Heading1"/>
        <w:ind w:right="1264"/>
        <w:jc w:val="center"/>
      </w:pPr>
      <w:bookmarkStart w:id="6" w:name="_TOC_250009"/>
      <w:bookmarkEnd w:id="6"/>
      <w:r>
        <w:rPr>
          <w:color w:val="4472C4"/>
          <w:w w:val="105"/>
        </w:rPr>
        <w:lastRenderedPageBreak/>
        <w:t>INTERDISCIPLINARY PH.D. EMPHASES</w:t>
      </w:r>
    </w:p>
    <w:p w14:paraId="25E2760B" w14:textId="77777777" w:rsidR="00A0726F" w:rsidRDefault="00A51FB2">
      <w:pPr>
        <w:pStyle w:val="BodyText"/>
        <w:spacing w:before="304"/>
        <w:ind w:left="100" w:right="146"/>
      </w:pPr>
      <w:r>
        <w:t xml:space="preserve">There are 10 interdisciplinary emphases that doctoral students in Education may add to their major within the GGSE. They are: Applied Linguistics; Black Studies; Cognitive Science; Environment and Society; Feminist Studies; Global Studies; Information, Technology and Society; Language, Interaction and Social Organization (LISO); Quantitative Methods in the Social Sciences (QMSS); and Writing Studies. These programs enable students to work with a variety of faculty from </w:t>
      </w:r>
      <w:r>
        <w:rPr>
          <w:rFonts w:ascii="Avenir-BookOblique"/>
          <w:i/>
        </w:rPr>
        <w:t xml:space="preserve">different departments </w:t>
      </w:r>
      <w:r>
        <w:t>on campus while developing expertise in fields which cross traditional disciplinary boundaries. More information about the requirements for each emphasis is given below.</w:t>
      </w:r>
    </w:p>
    <w:p w14:paraId="7BD75C55" w14:textId="77777777" w:rsidR="00A0726F" w:rsidRDefault="00A0726F">
      <w:pPr>
        <w:pStyle w:val="BodyText"/>
        <w:spacing w:before="5"/>
      </w:pPr>
    </w:p>
    <w:p w14:paraId="0FFE2F01" w14:textId="77777777" w:rsidR="00A0726F" w:rsidRDefault="00A51FB2">
      <w:pPr>
        <w:ind w:left="1264" w:right="1264"/>
        <w:jc w:val="center"/>
        <w:rPr>
          <w:sz w:val="21"/>
        </w:rPr>
      </w:pPr>
      <w:r>
        <w:rPr>
          <w:color w:val="4472C4"/>
          <w:w w:val="105"/>
          <w:sz w:val="21"/>
        </w:rPr>
        <w:t>Applied Linguistics</w:t>
      </w:r>
    </w:p>
    <w:p w14:paraId="255DF23C" w14:textId="77777777" w:rsidR="00A0726F" w:rsidRDefault="00393227">
      <w:pPr>
        <w:spacing w:before="3"/>
        <w:ind w:left="1264" w:right="1264"/>
        <w:jc w:val="center"/>
        <w:rPr>
          <w:rFonts w:ascii="Avenir-BookOblique"/>
          <w:i/>
        </w:rPr>
      </w:pPr>
      <w:hyperlink r:id="rId39">
        <w:r w:rsidR="00A51FB2">
          <w:rPr>
            <w:rFonts w:ascii="Avenir-BookOblique"/>
            <w:i/>
            <w:u w:val="single"/>
          </w:rPr>
          <w:t>http://www.appliedlinguistics.ucsb.edu/</w:t>
        </w:r>
      </w:hyperlink>
    </w:p>
    <w:p w14:paraId="2022BC78" w14:textId="77777777" w:rsidR="00A0726F" w:rsidRDefault="00A51FB2">
      <w:pPr>
        <w:pStyle w:val="BodyText"/>
        <w:spacing w:before="1"/>
        <w:ind w:left="100" w:right="121"/>
      </w:pPr>
      <w:r>
        <w:t>The field of applied linguistics is a growing and vibrant one in universities nationally and internationally. Applied linguistics is an interdisciplinary field of research and instruction that provides theoretical and descriptive foundations for the empirical investigation of language-related issues, especially those of language education (first-language, second-language, foreign-language, and heritage-language teaching and learning), but also issues of bilingualism and biliteracy, language planning and policy, language assessment, translation and interpretation, lexicography, rhetoric, and composition. Students who demonstrate competence in these areas increase their opportunities for employment, as many job descriptions indicate a preference for candidates with an emphasis in applied linguistics or second language acquisition. Also, with the ever-increasing number of second language learners at the K-20 levels, it is essential for all teachers and educational researchers to have a fundamental understanding of language learning and teaching theories and practices. Students pursuing a Ph.D. in Comparative Literature, East Asian Languages and Cultural Studies, Education,</w:t>
      </w:r>
      <w:r>
        <w:rPr>
          <w:spacing w:val="-4"/>
        </w:rPr>
        <w:t xml:space="preserve"> </w:t>
      </w:r>
      <w:r>
        <w:t>Linguistics,</w:t>
      </w:r>
      <w:r>
        <w:rPr>
          <w:spacing w:val="-4"/>
        </w:rPr>
        <w:t xml:space="preserve"> </w:t>
      </w:r>
      <w:r>
        <w:t>and</w:t>
      </w:r>
      <w:r>
        <w:rPr>
          <w:spacing w:val="-4"/>
        </w:rPr>
        <w:t xml:space="preserve"> </w:t>
      </w:r>
      <w:r>
        <w:t>Spanish</w:t>
      </w:r>
      <w:r>
        <w:rPr>
          <w:spacing w:val="-4"/>
        </w:rPr>
        <w:t xml:space="preserve"> </w:t>
      </w:r>
      <w:r>
        <w:t>and</w:t>
      </w:r>
      <w:r>
        <w:rPr>
          <w:spacing w:val="-4"/>
        </w:rPr>
        <w:t xml:space="preserve"> </w:t>
      </w:r>
      <w:r>
        <w:t>Portuguese</w:t>
      </w:r>
      <w:r>
        <w:rPr>
          <w:spacing w:val="-4"/>
        </w:rPr>
        <w:t xml:space="preserve"> </w:t>
      </w:r>
      <w:r>
        <w:t>may</w:t>
      </w:r>
      <w:r>
        <w:rPr>
          <w:spacing w:val="-4"/>
        </w:rPr>
        <w:t xml:space="preserve"> </w:t>
      </w:r>
      <w:r>
        <w:t>petition</w:t>
      </w:r>
      <w:r>
        <w:rPr>
          <w:spacing w:val="-4"/>
        </w:rPr>
        <w:t xml:space="preserve"> </w:t>
      </w:r>
      <w:r>
        <w:t>to</w:t>
      </w:r>
      <w:r>
        <w:rPr>
          <w:spacing w:val="-4"/>
        </w:rPr>
        <w:t xml:space="preserve"> </w:t>
      </w:r>
      <w:r>
        <w:t>add</w:t>
      </w:r>
      <w:r>
        <w:rPr>
          <w:spacing w:val="-4"/>
        </w:rPr>
        <w:t xml:space="preserve"> </w:t>
      </w:r>
      <w:r>
        <w:t>an</w:t>
      </w:r>
      <w:r>
        <w:rPr>
          <w:spacing w:val="-4"/>
        </w:rPr>
        <w:t xml:space="preserve"> </w:t>
      </w:r>
      <w:r>
        <w:t>emphasis</w:t>
      </w:r>
      <w:r>
        <w:rPr>
          <w:spacing w:val="-4"/>
        </w:rPr>
        <w:t xml:space="preserve"> </w:t>
      </w:r>
      <w:r>
        <w:t>in</w:t>
      </w:r>
      <w:r>
        <w:rPr>
          <w:spacing w:val="-4"/>
        </w:rPr>
        <w:t xml:space="preserve"> </w:t>
      </w:r>
      <w:r>
        <w:t>applied</w:t>
      </w:r>
      <w:r>
        <w:rPr>
          <w:spacing w:val="-4"/>
        </w:rPr>
        <w:t xml:space="preserve"> </w:t>
      </w:r>
      <w:r>
        <w:t>linguistics.</w:t>
      </w:r>
    </w:p>
    <w:p w14:paraId="6FA504CF" w14:textId="77777777" w:rsidR="00A0726F" w:rsidRDefault="00A51FB2">
      <w:pPr>
        <w:pStyle w:val="BodyText"/>
        <w:ind w:left="100" w:right="107"/>
      </w:pPr>
      <w:r>
        <w:t>The interdisciplinary program in applied linguistics involves over 30 faculty members in 10 departments on campus. Students who petition to add the emphasis must fulfill the following requirements in addition to the requirements for the Ph.D. in their home department: (1) a minimum of two courses taken from the core group of applied linguistics courses, which provide them with the basics of linguistics, second language acquisition theories, second/foreign language teaching methodologies, and practical applications of theory to teaching (Second Language Acquisition Theory and Research; Second Language Teaching Methodology; Foreign/Second Language Teaching Practicum; Topics in Applied Linguistics); (2) a minimum of two courses in one of five sub-areas (Linguistics, Discourse, Second Language Acquisition; Language and Society, Socio- cultural Perspectives, Multilingualism and Multiliteracy; Language, Literacy and Composition Studies; Language and Cognition, Psycholinguistics; Language Acquisition Using Technology); (3) required independent study (4 units), taken with an appropriate faculty member, leading to a research paper describing theoretical, empirical, or applied work in applied linguistics. In addition to the course and unit requirements described above (including the research paper), a Ph.D. qualifying examination (or a separate exam) will test the student’s knowledge within the applied linguistics emphasis. At least one faculty member of the applied linguistics program shall participate in the qualifying (or separate) examination. Students are also strongly encouraged to attend the Applied Linguistics lecture series and will be asked to present their research</w:t>
      </w:r>
      <w:r>
        <w:rPr>
          <w:spacing w:val="-4"/>
        </w:rPr>
        <w:t xml:space="preserve"> </w:t>
      </w:r>
      <w:r>
        <w:t>papers</w:t>
      </w:r>
      <w:r>
        <w:rPr>
          <w:spacing w:val="-4"/>
        </w:rPr>
        <w:t xml:space="preserve"> </w:t>
      </w:r>
      <w:r>
        <w:t>informally</w:t>
      </w:r>
      <w:r>
        <w:rPr>
          <w:spacing w:val="-4"/>
        </w:rPr>
        <w:t xml:space="preserve"> </w:t>
      </w:r>
      <w:r>
        <w:t>as</w:t>
      </w:r>
      <w:r>
        <w:rPr>
          <w:spacing w:val="-4"/>
        </w:rPr>
        <w:t xml:space="preserve"> </w:t>
      </w:r>
      <w:r>
        <w:t>part</w:t>
      </w:r>
      <w:r>
        <w:rPr>
          <w:spacing w:val="-4"/>
        </w:rPr>
        <w:t xml:space="preserve"> </w:t>
      </w:r>
      <w:r>
        <w:t>of</w:t>
      </w:r>
      <w:r>
        <w:rPr>
          <w:spacing w:val="-4"/>
        </w:rPr>
        <w:t xml:space="preserve"> </w:t>
      </w:r>
      <w:r>
        <w:t>the</w:t>
      </w:r>
      <w:r>
        <w:rPr>
          <w:spacing w:val="-4"/>
        </w:rPr>
        <w:t xml:space="preserve"> </w:t>
      </w:r>
      <w:r>
        <w:t>lecture</w:t>
      </w:r>
      <w:r>
        <w:rPr>
          <w:spacing w:val="-4"/>
        </w:rPr>
        <w:t xml:space="preserve"> </w:t>
      </w:r>
      <w:r>
        <w:t>series.</w:t>
      </w:r>
      <w:r>
        <w:rPr>
          <w:spacing w:val="-4"/>
        </w:rPr>
        <w:t xml:space="preserve"> </w:t>
      </w:r>
      <w:r>
        <w:t>Additional</w:t>
      </w:r>
      <w:r>
        <w:rPr>
          <w:spacing w:val="-4"/>
        </w:rPr>
        <w:t xml:space="preserve"> </w:t>
      </w:r>
      <w:r>
        <w:t>information</w:t>
      </w:r>
      <w:r>
        <w:rPr>
          <w:spacing w:val="-4"/>
        </w:rPr>
        <w:t xml:space="preserve"> </w:t>
      </w:r>
      <w:r>
        <w:t>may</w:t>
      </w:r>
      <w:r>
        <w:rPr>
          <w:spacing w:val="-4"/>
        </w:rPr>
        <w:t xml:space="preserve"> </w:t>
      </w:r>
      <w:r>
        <w:t>be</w:t>
      </w:r>
      <w:r>
        <w:rPr>
          <w:spacing w:val="-4"/>
        </w:rPr>
        <w:t xml:space="preserve"> </w:t>
      </w:r>
      <w:r>
        <w:t>found</w:t>
      </w:r>
    </w:p>
    <w:p w14:paraId="28B66266" w14:textId="77777777" w:rsidR="00A0726F" w:rsidRDefault="00A51FB2">
      <w:pPr>
        <w:spacing w:before="7" w:line="237" w:lineRule="auto"/>
        <w:ind w:left="100" w:right="1106"/>
      </w:pPr>
      <w:r>
        <w:t xml:space="preserve">at: </w:t>
      </w:r>
      <w:hyperlink r:id="rId40">
        <w:r>
          <w:rPr>
            <w:rFonts w:ascii="Avenir-BookOblique"/>
            <w:i/>
            <w:u w:val="single"/>
          </w:rPr>
          <w:t>www.appliedlinguistics.ucsb.edu</w:t>
        </w:r>
        <w:r>
          <w:t>.</w:t>
        </w:r>
      </w:hyperlink>
      <w:r>
        <w:t xml:space="preserve"> Questions may be directed to </w:t>
      </w:r>
      <w:r w:rsidR="00A61BB6">
        <w:t>Laura Marqu</w:t>
      </w:r>
      <w:r w:rsidR="000E6BDF">
        <w:t>é</w:t>
      </w:r>
      <w:r w:rsidR="00A61BB6">
        <w:t>s-Pascual</w:t>
      </w:r>
      <w:r w:rsidR="00D36AFD">
        <w:t>: lmarques@spanport.ucsb.edu</w:t>
      </w:r>
    </w:p>
    <w:p w14:paraId="77E9BDCA" w14:textId="77777777" w:rsidR="00A0726F" w:rsidRDefault="00A0726F">
      <w:pPr>
        <w:spacing w:line="237" w:lineRule="auto"/>
        <w:sectPr w:rsidR="00A0726F">
          <w:pgSz w:w="12240" w:h="15840"/>
          <w:pgMar w:top="640" w:right="620" w:bottom="1180" w:left="620" w:header="0" w:footer="930" w:gutter="0"/>
          <w:cols w:space="720"/>
        </w:sectPr>
      </w:pPr>
    </w:p>
    <w:p w14:paraId="5D22ED4F" w14:textId="77777777" w:rsidR="00A0726F" w:rsidRDefault="00A51FB2">
      <w:pPr>
        <w:spacing w:before="85"/>
        <w:ind w:left="2586" w:right="2566"/>
        <w:jc w:val="center"/>
        <w:rPr>
          <w:sz w:val="21"/>
        </w:rPr>
      </w:pPr>
      <w:r>
        <w:rPr>
          <w:color w:val="4472C4"/>
          <w:w w:val="105"/>
          <w:sz w:val="21"/>
        </w:rPr>
        <w:lastRenderedPageBreak/>
        <w:t>Black Studies</w:t>
      </w:r>
    </w:p>
    <w:p w14:paraId="1FF6E484" w14:textId="77777777" w:rsidR="00A0726F" w:rsidRDefault="00393227">
      <w:pPr>
        <w:spacing w:before="9"/>
        <w:ind w:left="2586" w:right="2566"/>
        <w:jc w:val="center"/>
        <w:rPr>
          <w:rFonts w:ascii="Avenir-BookOblique"/>
          <w:i/>
        </w:rPr>
      </w:pPr>
      <w:hyperlink r:id="rId41">
        <w:r w:rsidR="00A51FB2">
          <w:rPr>
            <w:rFonts w:ascii="Avenir-BookOblique"/>
            <w:i/>
            <w:u w:val="single"/>
          </w:rPr>
          <w:t>http://www.blackstudies.ucsb.edu/programs/graduate</w:t>
        </w:r>
      </w:hyperlink>
    </w:p>
    <w:p w14:paraId="5DA9563F" w14:textId="77777777" w:rsidR="00A0726F" w:rsidRDefault="00A0726F">
      <w:pPr>
        <w:pStyle w:val="BodyText"/>
        <w:spacing w:before="12"/>
        <w:rPr>
          <w:rFonts w:ascii="Avenir-BookOblique"/>
          <w:i/>
          <w:sz w:val="21"/>
        </w:rPr>
      </w:pPr>
    </w:p>
    <w:p w14:paraId="445E94DD" w14:textId="77777777" w:rsidR="00A0726F" w:rsidRDefault="00A51FB2">
      <w:pPr>
        <w:pStyle w:val="BodyText"/>
        <w:ind w:left="100" w:right="123"/>
      </w:pPr>
      <w:r>
        <w:t>The Black Studies Department at the University of California at Santa Barbara has launched the Black Studies Emphasis (BSE) for students enrolled in doctoral programs in the departments of Communications, History, Feminist Studies, Political Science, Sociology, and Chicana and Chicano Studies (in the College of Letters and Science), and the department of Education (in the Gevirtz Graduate School of Education). Faculties in these units routinely work together exchanging scholarly perspectives, launching interdisciplinary projects, and training graduate students. The BSE builds on our university’s great strengths in Race Studies, Comparative Ethnicity, and the Black experience, and positions UCSB as a leader in Black Studies and Social Justice research and pedagogy.</w:t>
      </w:r>
    </w:p>
    <w:p w14:paraId="7B81C44A" w14:textId="77777777" w:rsidR="00A0726F" w:rsidRDefault="00A51FB2">
      <w:pPr>
        <w:pStyle w:val="BodyText"/>
        <w:spacing w:before="1"/>
        <w:ind w:left="100" w:right="135"/>
      </w:pPr>
      <w:r>
        <w:t>Students are required to successfully complete five (5) courses, designed to develop a critical and analytical understanding of racial theory and pedagogy as well as the study of Black people in local and global contexts. In addition to course work, candidates must select a Black Studies faculty member to serve on their dissertation committee. Applications may be submitted at any stage in a candidates’ doctoral work and will be considered throughout the academic year. Black Studies Emphasis students are encouraged to apply to TA</w:t>
      </w:r>
      <w:r>
        <w:rPr>
          <w:spacing w:val="-4"/>
        </w:rPr>
        <w:t xml:space="preserve"> </w:t>
      </w:r>
      <w:r>
        <w:t>Black</w:t>
      </w:r>
      <w:r>
        <w:rPr>
          <w:spacing w:val="-4"/>
        </w:rPr>
        <w:t xml:space="preserve"> </w:t>
      </w:r>
      <w:r>
        <w:t>Studies</w:t>
      </w:r>
      <w:r>
        <w:rPr>
          <w:spacing w:val="-4"/>
        </w:rPr>
        <w:t xml:space="preserve"> </w:t>
      </w:r>
      <w:r>
        <w:t>undergraduate</w:t>
      </w:r>
      <w:r>
        <w:rPr>
          <w:spacing w:val="-4"/>
        </w:rPr>
        <w:t xml:space="preserve"> </w:t>
      </w:r>
      <w:r>
        <w:t>courses</w:t>
      </w:r>
      <w:r>
        <w:rPr>
          <w:spacing w:val="-4"/>
        </w:rPr>
        <w:t xml:space="preserve"> </w:t>
      </w:r>
      <w:r>
        <w:t>as</w:t>
      </w:r>
      <w:r>
        <w:rPr>
          <w:spacing w:val="-4"/>
        </w:rPr>
        <w:t xml:space="preserve"> </w:t>
      </w:r>
      <w:r>
        <w:t>part</w:t>
      </w:r>
      <w:r>
        <w:rPr>
          <w:spacing w:val="-4"/>
        </w:rPr>
        <w:t xml:space="preserve"> </w:t>
      </w:r>
      <w:r>
        <w:t>of</w:t>
      </w:r>
      <w:r>
        <w:rPr>
          <w:spacing w:val="-4"/>
        </w:rPr>
        <w:t xml:space="preserve"> </w:t>
      </w:r>
      <w:r>
        <w:t>their</w:t>
      </w:r>
      <w:r>
        <w:rPr>
          <w:spacing w:val="-4"/>
        </w:rPr>
        <w:t xml:space="preserve"> </w:t>
      </w:r>
      <w:r>
        <w:t>training</w:t>
      </w:r>
      <w:r>
        <w:rPr>
          <w:spacing w:val="-4"/>
        </w:rPr>
        <w:t xml:space="preserve"> </w:t>
      </w:r>
      <w:r>
        <w:t>in</w:t>
      </w:r>
      <w:r>
        <w:rPr>
          <w:spacing w:val="-4"/>
        </w:rPr>
        <w:t xml:space="preserve"> </w:t>
      </w:r>
      <w:r>
        <w:t>Black</w:t>
      </w:r>
      <w:r>
        <w:rPr>
          <w:spacing w:val="-4"/>
        </w:rPr>
        <w:t xml:space="preserve"> </w:t>
      </w:r>
      <w:r>
        <w:t>Studies</w:t>
      </w:r>
      <w:r>
        <w:rPr>
          <w:spacing w:val="-4"/>
        </w:rPr>
        <w:t xml:space="preserve"> </w:t>
      </w:r>
      <w:r>
        <w:t>pedagogies,</w:t>
      </w:r>
      <w:r>
        <w:rPr>
          <w:spacing w:val="-4"/>
        </w:rPr>
        <w:t xml:space="preserve"> </w:t>
      </w:r>
      <w:r>
        <w:t xml:space="preserve">methodologies, and subject matter. </w:t>
      </w:r>
      <w:r w:rsidRPr="003B7782">
        <w:t xml:space="preserve">For more information, please contact Dr. </w:t>
      </w:r>
      <w:r w:rsidR="00AE1FA1" w:rsidRPr="003B7782">
        <w:t>Rebeca Mireles-Rios</w:t>
      </w:r>
      <w:r w:rsidRPr="003B7782">
        <w:t xml:space="preserve"> at (805) 893-</w:t>
      </w:r>
      <w:r w:rsidR="00AE1FA1" w:rsidRPr="003B7782">
        <w:t>8280</w:t>
      </w:r>
      <w:r w:rsidRPr="003B7782">
        <w:t xml:space="preserve"> or by email </w:t>
      </w:r>
      <w:r w:rsidR="003B7782" w:rsidRPr="003B7782">
        <w:t>at rmireles@ucsb.edu</w:t>
      </w:r>
      <w:r w:rsidR="008F50E5">
        <w:t>.</w:t>
      </w:r>
    </w:p>
    <w:p w14:paraId="3C543B33" w14:textId="77777777" w:rsidR="00A0726F" w:rsidRDefault="00A0726F">
      <w:pPr>
        <w:pStyle w:val="BodyText"/>
        <w:spacing w:before="8"/>
        <w:rPr>
          <w:sz w:val="14"/>
        </w:rPr>
      </w:pPr>
    </w:p>
    <w:p w14:paraId="63217E0B" w14:textId="1B661EC3" w:rsidR="003136A9" w:rsidRDefault="003136A9" w:rsidP="003136A9">
      <w:pPr>
        <w:spacing w:before="107"/>
        <w:ind w:left="2586" w:right="2566"/>
        <w:jc w:val="center"/>
        <w:rPr>
          <w:sz w:val="21"/>
        </w:rPr>
      </w:pPr>
      <w:r>
        <w:rPr>
          <w:color w:val="4472C4"/>
          <w:w w:val="105"/>
          <w:sz w:val="21"/>
        </w:rPr>
        <w:t>Climate Sciences and Climate Change</w:t>
      </w:r>
    </w:p>
    <w:p w14:paraId="16ED453D" w14:textId="43963F73" w:rsidR="003136A9" w:rsidRDefault="00393227" w:rsidP="003136A9">
      <w:pPr>
        <w:spacing w:before="9"/>
        <w:ind w:left="2586" w:right="2567"/>
        <w:jc w:val="center"/>
        <w:rPr>
          <w:rFonts w:ascii="Avenir-BookOblique"/>
          <w:i/>
        </w:rPr>
      </w:pPr>
      <w:hyperlink r:id="rId42" w:history="1">
        <w:r w:rsidR="003136A9" w:rsidRPr="009B39EF">
          <w:rPr>
            <w:rStyle w:val="Hyperlink"/>
            <w:rFonts w:ascii="Avenir-BookOblique"/>
            <w:i/>
          </w:rPr>
          <w:t>http://geog.ucsb.edu/</w:t>
        </w:r>
      </w:hyperlink>
    </w:p>
    <w:p w14:paraId="2785F573" w14:textId="77777777" w:rsidR="003136A9" w:rsidRDefault="003136A9" w:rsidP="003136A9">
      <w:pPr>
        <w:pStyle w:val="BodyText"/>
        <w:spacing w:before="12"/>
        <w:rPr>
          <w:rFonts w:ascii="Avenir-BookOblique"/>
          <w:i/>
          <w:sz w:val="21"/>
        </w:rPr>
      </w:pPr>
    </w:p>
    <w:p w14:paraId="4FDCB175" w14:textId="0ED1DA52" w:rsidR="003136A9" w:rsidRDefault="003136A9" w:rsidP="003136A9">
      <w:pPr>
        <w:pStyle w:val="BodyText"/>
        <w:spacing w:before="1"/>
        <w:ind w:left="100" w:right="156"/>
      </w:pPr>
      <w:r>
        <w:t xml:space="preserve">This interdepartmental PhD </w:t>
      </w:r>
      <w:r w:rsidR="00771C1E">
        <w:t>e</w:t>
      </w:r>
      <w:r>
        <w:t>mphasis in Climate Sciences and Climate Change provides doctoral students a broader understanding of the physical principles governing climate on earth, climate changes associated with natural variability and anthropogenic forcings, and the impacts of climate change on the environment and society. The PhD emphasis provides graduate students with both core training opportunities to gain access to methodological expertise across UC</w:t>
      </w:r>
      <w:r w:rsidR="00771C1E">
        <w:t>S</w:t>
      </w:r>
      <w:r>
        <w:t>B</w:t>
      </w:r>
      <w:r w:rsidR="00771C1E">
        <w:t>,</w:t>
      </w:r>
      <w:r>
        <w:t xml:space="preserve"> as well as to interact with faculty, researchers and graduate students in disciplines other than their own, Furthermore, the PhD Emphasis provides graduate students opportunities to learn how to effectively teach Climate Sciences and Climate Change. The emphasis is administered in the Department of Geography. For more information, please contact Dr. Danielle Harlow, </w:t>
      </w:r>
      <w:r w:rsidR="00771C1E">
        <w:t>d</w:t>
      </w:r>
      <w:r>
        <w:t>anielle.harlow@ucsb.edu</w:t>
      </w:r>
    </w:p>
    <w:p w14:paraId="406B0B9D" w14:textId="77777777" w:rsidR="003136A9" w:rsidRDefault="003136A9" w:rsidP="003136A9">
      <w:pPr>
        <w:spacing w:before="107"/>
        <w:ind w:right="2566"/>
        <w:rPr>
          <w:color w:val="4472C4"/>
          <w:w w:val="105"/>
          <w:sz w:val="21"/>
        </w:rPr>
      </w:pPr>
    </w:p>
    <w:p w14:paraId="066FF829" w14:textId="2439DC38" w:rsidR="00A0726F" w:rsidRDefault="00A51FB2" w:rsidP="003136A9">
      <w:pPr>
        <w:spacing w:before="107"/>
        <w:ind w:left="3600" w:right="2566" w:firstLine="720"/>
        <w:rPr>
          <w:sz w:val="21"/>
        </w:rPr>
      </w:pPr>
      <w:r>
        <w:rPr>
          <w:color w:val="4472C4"/>
          <w:w w:val="105"/>
          <w:sz w:val="21"/>
        </w:rPr>
        <w:t>Cognitive Science</w:t>
      </w:r>
    </w:p>
    <w:p w14:paraId="108FEE33" w14:textId="77777777" w:rsidR="00A0726F" w:rsidRDefault="00393227">
      <w:pPr>
        <w:spacing w:before="9"/>
        <w:ind w:left="2586" w:right="2567"/>
        <w:jc w:val="center"/>
        <w:rPr>
          <w:rFonts w:ascii="Avenir-BookOblique"/>
          <w:i/>
        </w:rPr>
      </w:pPr>
      <w:hyperlink r:id="rId43">
        <w:r w:rsidR="00A51FB2">
          <w:rPr>
            <w:rFonts w:ascii="Avenir-BookOblique"/>
            <w:i/>
            <w:u w:val="single"/>
          </w:rPr>
          <w:t>http://cogsci.ucsb.edu/</w:t>
        </w:r>
      </w:hyperlink>
    </w:p>
    <w:p w14:paraId="7CB1E1EE" w14:textId="77777777" w:rsidR="00A0726F" w:rsidRDefault="00A0726F">
      <w:pPr>
        <w:pStyle w:val="BodyText"/>
        <w:spacing w:before="12"/>
        <w:rPr>
          <w:rFonts w:ascii="Avenir-BookOblique"/>
          <w:i/>
          <w:sz w:val="21"/>
        </w:rPr>
      </w:pPr>
    </w:p>
    <w:p w14:paraId="4F356BA2" w14:textId="77777777" w:rsidR="00A0726F" w:rsidRDefault="00A51FB2">
      <w:pPr>
        <w:pStyle w:val="BodyText"/>
        <w:ind w:left="100" w:right="145"/>
      </w:pPr>
      <w:r>
        <w:t>The graduate emphasis in Cognitive Science at UC, Santa Barbara is an interdisciplinary program that may be added by students completing doctoral training in Anthropology, Communications, Computer Science, Education, Electrical and Computer Engineering, English, Geography, Linguistics, Music,</w:t>
      </w:r>
    </w:p>
    <w:p w14:paraId="4F6F0F93" w14:textId="77777777" w:rsidR="00A0726F" w:rsidRDefault="00A51FB2">
      <w:pPr>
        <w:pStyle w:val="BodyText"/>
        <w:spacing w:before="1"/>
        <w:ind w:left="100"/>
      </w:pPr>
      <w:r>
        <w:t>Philosophy, Psychological &amp; Brain Sciences, Religious Studies, and Sociology.</w:t>
      </w:r>
    </w:p>
    <w:p w14:paraId="72B55F8E" w14:textId="77777777" w:rsidR="00A0726F" w:rsidRDefault="00A51FB2">
      <w:pPr>
        <w:pStyle w:val="BodyText"/>
        <w:spacing w:before="1"/>
        <w:ind w:left="100" w:right="156"/>
      </w:pPr>
      <w:r>
        <w:t xml:space="preserve">Cognitive Science is an interdisciplinary field that has emerged during the past few decades at the intersection of a number of existing disciplines, including psychology, linguistics, computer science, anthropology, philosophy, neuroscience and education. It can be defined as the interdisciplinary study of thinking, perception, and intelligent behavior, as determined jointly by the nature of the environment and by </w:t>
      </w:r>
      <w:r>
        <w:lastRenderedPageBreak/>
        <w:t>the internal architecture of the intelligent agent, whether human, animal or machine.</w:t>
      </w:r>
      <w:r w:rsidR="00BC5325">
        <w:t xml:space="preserve"> For more information, please contact</w:t>
      </w:r>
      <w:r>
        <w:t xml:space="preserve"> Dr. </w:t>
      </w:r>
      <w:r w:rsidR="00FB7550">
        <w:t xml:space="preserve">Andrew Maul at </w:t>
      </w:r>
      <w:r w:rsidR="00BC5325">
        <w:t>amaul@ucsb.edu.</w:t>
      </w:r>
    </w:p>
    <w:p w14:paraId="331FACAB" w14:textId="77777777" w:rsidR="00A0726F" w:rsidRDefault="00A0726F">
      <w:pPr>
        <w:pStyle w:val="BodyText"/>
        <w:spacing w:before="7"/>
        <w:rPr>
          <w:sz w:val="14"/>
        </w:rPr>
      </w:pPr>
    </w:p>
    <w:p w14:paraId="612FED1E" w14:textId="77777777" w:rsidR="00A0726F" w:rsidRDefault="00A51FB2">
      <w:pPr>
        <w:spacing w:before="107"/>
        <w:ind w:left="2586" w:right="2566"/>
        <w:jc w:val="center"/>
        <w:rPr>
          <w:sz w:val="21"/>
        </w:rPr>
      </w:pPr>
      <w:r>
        <w:rPr>
          <w:color w:val="4472C4"/>
          <w:w w:val="105"/>
          <w:sz w:val="21"/>
        </w:rPr>
        <w:t>Environment and Society</w:t>
      </w:r>
    </w:p>
    <w:p w14:paraId="06A87F4E" w14:textId="77777777" w:rsidR="00A0726F" w:rsidRDefault="00393227">
      <w:pPr>
        <w:spacing w:before="8"/>
        <w:ind w:left="2586" w:right="2566"/>
        <w:jc w:val="center"/>
        <w:rPr>
          <w:rFonts w:ascii="Avenir-BookOblique"/>
          <w:i/>
        </w:rPr>
      </w:pPr>
      <w:hyperlink r:id="rId44">
        <w:r w:rsidR="00A51FB2">
          <w:rPr>
            <w:rFonts w:ascii="Avenir-BookOblique"/>
            <w:i/>
            <w:u w:val="single"/>
          </w:rPr>
          <w:t>http://www.es.ucsb.edu/phd</w:t>
        </w:r>
      </w:hyperlink>
    </w:p>
    <w:p w14:paraId="092879ED" w14:textId="77777777" w:rsidR="00A0726F" w:rsidRDefault="00A0726F">
      <w:pPr>
        <w:pStyle w:val="BodyText"/>
        <w:spacing w:before="12"/>
        <w:rPr>
          <w:rFonts w:ascii="Avenir-BookOblique"/>
          <w:i/>
          <w:sz w:val="21"/>
        </w:rPr>
      </w:pPr>
    </w:p>
    <w:p w14:paraId="70DA417A" w14:textId="77777777" w:rsidR="00A0726F" w:rsidRDefault="00A51FB2">
      <w:pPr>
        <w:pStyle w:val="BodyText"/>
        <w:ind w:left="100" w:right="122"/>
      </w:pPr>
      <w:r>
        <w:t>The Interdepartmental PhD Emphasis in Environment and Society (IEES) is a new PhD emphasis, launched in 2014, with the goal of providing UCSB doctoral students an opportunity to receive training and mentorship in interdisciplinary environmental studies and sciences beyond the scope of their normal degree programs.</w:t>
      </w:r>
    </w:p>
    <w:p w14:paraId="0277BAFA" w14:textId="77777777" w:rsidR="00A0726F" w:rsidRDefault="00A51FB2" w:rsidP="003A1196">
      <w:pPr>
        <w:pStyle w:val="BodyText"/>
        <w:spacing w:line="242" w:lineRule="auto"/>
        <w:ind w:left="100" w:right="93"/>
      </w:pPr>
      <w:r>
        <w:t>Students that join the emphasis and complete all of the requirements will receive a certificate analogous to an undergraduate minor. IEES is administered by an advisory board of faculty from across campus and is bas</w:t>
      </w:r>
      <w:r w:rsidR="003A1196">
        <w:t>ed</w:t>
      </w:r>
    </w:p>
    <w:p w14:paraId="3B2A6F4D" w14:textId="19BB111D" w:rsidR="003A1196" w:rsidRDefault="003A1196" w:rsidP="003A1196">
      <w:pPr>
        <w:pStyle w:val="BodyText"/>
        <w:spacing w:before="80" w:line="299" w:lineRule="exact"/>
      </w:pPr>
      <w:r>
        <w:t xml:space="preserve">  in the Environmental Studies Program. Please contact Dr. Diana Arya</w:t>
      </w:r>
      <w:r w:rsidR="003E5A78">
        <w:t xml:space="preserve">, </w:t>
      </w:r>
      <w:hyperlink r:id="rId45" w:history="1">
        <w:r w:rsidR="003E5A78" w:rsidRPr="009B39EF">
          <w:rPr>
            <w:rStyle w:val="Hyperlink"/>
          </w:rPr>
          <w:t>darya@education.ucsb.edu</w:t>
        </w:r>
      </w:hyperlink>
      <w:r w:rsidR="003E5A78">
        <w:t xml:space="preserve"> or Dr. Danielle Harlow, </w:t>
      </w:r>
      <w:hyperlink r:id="rId46" w:history="1">
        <w:r w:rsidR="009F1135" w:rsidRPr="009B39EF">
          <w:rPr>
            <w:rStyle w:val="Hyperlink"/>
          </w:rPr>
          <w:t>danielle.harlow@education.ucsb.edu</w:t>
        </w:r>
      </w:hyperlink>
      <w:r w:rsidR="003E5A78">
        <w:t xml:space="preserve"> for more information.</w:t>
      </w:r>
      <w:r w:rsidR="003E5A78">
        <w:tab/>
      </w:r>
    </w:p>
    <w:p w14:paraId="1BC790A9" w14:textId="77777777" w:rsidR="00A0726F" w:rsidRDefault="00A0726F">
      <w:pPr>
        <w:pStyle w:val="BodyText"/>
        <w:spacing w:before="9"/>
        <w:rPr>
          <w:sz w:val="14"/>
        </w:rPr>
      </w:pPr>
    </w:p>
    <w:p w14:paraId="52055D2A" w14:textId="77777777" w:rsidR="00A0726F" w:rsidRDefault="00A51FB2">
      <w:pPr>
        <w:spacing w:before="106"/>
        <w:ind w:left="1264" w:right="1264"/>
        <w:jc w:val="center"/>
        <w:rPr>
          <w:sz w:val="21"/>
        </w:rPr>
      </w:pPr>
      <w:r>
        <w:rPr>
          <w:color w:val="4472C4"/>
          <w:w w:val="105"/>
          <w:sz w:val="21"/>
        </w:rPr>
        <w:t>Feminist Studies</w:t>
      </w:r>
    </w:p>
    <w:p w14:paraId="32D3EFD2" w14:textId="77777777" w:rsidR="00A0726F" w:rsidRDefault="00393227">
      <w:pPr>
        <w:spacing w:before="8"/>
        <w:ind w:left="1264" w:right="1264"/>
        <w:jc w:val="center"/>
        <w:rPr>
          <w:rFonts w:ascii="Avenir-BookOblique"/>
          <w:i/>
        </w:rPr>
      </w:pPr>
      <w:hyperlink r:id="rId47">
        <w:r w:rsidR="00A51FB2">
          <w:rPr>
            <w:rFonts w:ascii="Avenir-BookOblique"/>
            <w:i/>
            <w:u w:val="single"/>
          </w:rPr>
          <w:t>http://www.femst.ucsb.edu/graduate/doctoral-emphasis</w:t>
        </w:r>
      </w:hyperlink>
    </w:p>
    <w:p w14:paraId="07A423C8" w14:textId="77777777" w:rsidR="00A0726F" w:rsidRDefault="00A0726F">
      <w:pPr>
        <w:pStyle w:val="BodyText"/>
        <w:spacing w:before="12"/>
        <w:rPr>
          <w:rFonts w:ascii="Avenir-BookOblique"/>
          <w:i/>
          <w:sz w:val="21"/>
        </w:rPr>
      </w:pPr>
    </w:p>
    <w:p w14:paraId="3EFD76FD" w14:textId="77777777" w:rsidR="00A0726F" w:rsidRDefault="00A51FB2">
      <w:pPr>
        <w:pStyle w:val="BodyText"/>
        <w:ind w:left="100" w:right="156"/>
      </w:pPr>
      <w:r>
        <w:t>Feminist Studies is an interdisciplinary field that produces cutting-edge research and fosters innovative teaching. The subject matter of feminist studies is more than women: research and teaching focus on the ways that relations of gender, intersecting with race, class, ethnicity, sexuality, nation, ability, and other differences,</w:t>
      </w:r>
      <w:r>
        <w:rPr>
          <w:spacing w:val="-4"/>
        </w:rPr>
        <w:t xml:space="preserve"> </w:t>
      </w:r>
      <w:r>
        <w:t>affect</w:t>
      </w:r>
      <w:r>
        <w:rPr>
          <w:spacing w:val="-4"/>
        </w:rPr>
        <w:t xml:space="preserve"> </w:t>
      </w:r>
      <w:r>
        <w:t>every</w:t>
      </w:r>
      <w:r>
        <w:rPr>
          <w:spacing w:val="-4"/>
        </w:rPr>
        <w:t xml:space="preserve"> </w:t>
      </w:r>
      <w:r>
        <w:t>aspect</w:t>
      </w:r>
      <w:r>
        <w:rPr>
          <w:spacing w:val="-4"/>
        </w:rPr>
        <w:t xml:space="preserve"> </w:t>
      </w:r>
      <w:r>
        <w:t>of</w:t>
      </w:r>
      <w:r>
        <w:rPr>
          <w:spacing w:val="-4"/>
        </w:rPr>
        <w:t xml:space="preserve"> </w:t>
      </w:r>
      <w:r>
        <w:t>society.</w:t>
      </w:r>
      <w:r>
        <w:rPr>
          <w:spacing w:val="-4"/>
        </w:rPr>
        <w:t xml:space="preserve"> </w:t>
      </w:r>
      <w:r>
        <w:t>The</w:t>
      </w:r>
      <w:r>
        <w:rPr>
          <w:spacing w:val="-4"/>
        </w:rPr>
        <w:t xml:space="preserve"> </w:t>
      </w:r>
      <w:r>
        <w:t>Department</w:t>
      </w:r>
      <w:r>
        <w:rPr>
          <w:spacing w:val="-4"/>
        </w:rPr>
        <w:t xml:space="preserve"> </w:t>
      </w:r>
      <w:r>
        <w:t>of</w:t>
      </w:r>
      <w:r>
        <w:rPr>
          <w:spacing w:val="-2"/>
        </w:rPr>
        <w:t xml:space="preserve"> </w:t>
      </w:r>
      <w:r>
        <w:t>Feminist</w:t>
      </w:r>
      <w:r>
        <w:rPr>
          <w:spacing w:val="-4"/>
        </w:rPr>
        <w:t xml:space="preserve"> </w:t>
      </w:r>
      <w:r>
        <w:t>Studies,</w:t>
      </w:r>
      <w:r>
        <w:rPr>
          <w:spacing w:val="-4"/>
        </w:rPr>
        <w:t xml:space="preserve"> </w:t>
      </w:r>
      <w:r>
        <w:t>with</w:t>
      </w:r>
      <w:r>
        <w:rPr>
          <w:spacing w:val="-4"/>
        </w:rPr>
        <w:t xml:space="preserve"> </w:t>
      </w:r>
      <w:r>
        <w:t>ten</w:t>
      </w:r>
      <w:r>
        <w:rPr>
          <w:spacing w:val="-4"/>
        </w:rPr>
        <w:t xml:space="preserve"> </w:t>
      </w:r>
      <w:r>
        <w:t>core</w:t>
      </w:r>
      <w:r>
        <w:rPr>
          <w:spacing w:val="-4"/>
        </w:rPr>
        <w:t xml:space="preserve"> </w:t>
      </w:r>
      <w:r>
        <w:t>and</w:t>
      </w:r>
      <w:r>
        <w:rPr>
          <w:spacing w:val="-4"/>
        </w:rPr>
        <w:t xml:space="preserve"> </w:t>
      </w:r>
      <w:r>
        <w:t>50</w:t>
      </w:r>
      <w:r>
        <w:rPr>
          <w:spacing w:val="-4"/>
        </w:rPr>
        <w:t xml:space="preserve"> </w:t>
      </w:r>
      <w:r>
        <w:t>affiliated faculty</w:t>
      </w:r>
      <w:r>
        <w:rPr>
          <w:spacing w:val="-5"/>
        </w:rPr>
        <w:t xml:space="preserve"> </w:t>
      </w:r>
      <w:r>
        <w:t>members,</w:t>
      </w:r>
      <w:r>
        <w:rPr>
          <w:spacing w:val="-5"/>
        </w:rPr>
        <w:t xml:space="preserve"> </w:t>
      </w:r>
      <w:r>
        <w:t>offers</w:t>
      </w:r>
      <w:r>
        <w:rPr>
          <w:spacing w:val="-5"/>
        </w:rPr>
        <w:t xml:space="preserve"> </w:t>
      </w:r>
      <w:r>
        <w:t>a</w:t>
      </w:r>
      <w:r>
        <w:rPr>
          <w:spacing w:val="-5"/>
        </w:rPr>
        <w:t xml:space="preserve"> </w:t>
      </w:r>
      <w:r>
        <w:t>multifaceted</w:t>
      </w:r>
      <w:r>
        <w:rPr>
          <w:spacing w:val="-5"/>
        </w:rPr>
        <w:t xml:space="preserve"> </w:t>
      </w:r>
      <w:r>
        <w:t>curriculum</w:t>
      </w:r>
      <w:r>
        <w:rPr>
          <w:spacing w:val="-5"/>
        </w:rPr>
        <w:t xml:space="preserve"> </w:t>
      </w:r>
      <w:r>
        <w:t>that</w:t>
      </w:r>
      <w:r>
        <w:rPr>
          <w:spacing w:val="-5"/>
        </w:rPr>
        <w:t xml:space="preserve"> </w:t>
      </w:r>
      <w:r>
        <w:t>invites</w:t>
      </w:r>
      <w:r>
        <w:rPr>
          <w:spacing w:val="-5"/>
        </w:rPr>
        <w:t xml:space="preserve"> </w:t>
      </w:r>
      <w:r>
        <w:t>students</w:t>
      </w:r>
      <w:r>
        <w:rPr>
          <w:spacing w:val="-5"/>
        </w:rPr>
        <w:t xml:space="preserve"> </w:t>
      </w:r>
      <w:r>
        <w:t>to</w:t>
      </w:r>
      <w:r>
        <w:rPr>
          <w:spacing w:val="-5"/>
        </w:rPr>
        <w:t xml:space="preserve"> </w:t>
      </w:r>
      <w:r>
        <w:t>deepen</w:t>
      </w:r>
      <w:r>
        <w:rPr>
          <w:spacing w:val="-5"/>
        </w:rPr>
        <w:t xml:space="preserve"> </w:t>
      </w:r>
      <w:r>
        <w:t>their</w:t>
      </w:r>
      <w:r>
        <w:rPr>
          <w:spacing w:val="-5"/>
        </w:rPr>
        <w:t xml:space="preserve"> </w:t>
      </w:r>
      <w:r>
        <w:t>understanding</w:t>
      </w:r>
    </w:p>
    <w:p w14:paraId="1CCA9EC1" w14:textId="77777777" w:rsidR="00A0726F" w:rsidRDefault="00A51FB2">
      <w:pPr>
        <w:pStyle w:val="BodyText"/>
        <w:ind w:left="100" w:right="80"/>
        <w:rPr>
          <w:rFonts w:ascii="Avenir-BookOblique"/>
          <w:i/>
        </w:rPr>
      </w:pPr>
      <w:r>
        <w:t xml:space="preserve">of diverse women's lives, cultures, and histories in the United States and around the globe. Participation in the Feminist Studies Interdisciplinary Doctoral Emphasis offers Education doctoral students the opportunity to expand the theoretical grounding of their research through core courses in the Feminist Studies Department and to participate in a community that shares an interest in how gender intersects with other aspects of society. For more information, please contact Dr. Julie Bianchini at (805) 893-4110 or by email at </w:t>
      </w:r>
      <w:hyperlink r:id="rId48">
        <w:r>
          <w:rPr>
            <w:rFonts w:ascii="Avenir-BookOblique"/>
            <w:i/>
            <w:u w:val="single"/>
          </w:rPr>
          <w:t>jbianchi@education.ucsb.edu</w:t>
        </w:r>
        <w:r>
          <w:rPr>
            <w:rFonts w:ascii="Avenir-BookOblique"/>
            <w:i/>
          </w:rPr>
          <w:t>.</w:t>
        </w:r>
      </w:hyperlink>
    </w:p>
    <w:p w14:paraId="24391999" w14:textId="77777777" w:rsidR="00A0726F" w:rsidRDefault="00A0726F">
      <w:pPr>
        <w:pStyle w:val="BodyText"/>
        <w:spacing w:before="2"/>
        <w:rPr>
          <w:rFonts w:ascii="Avenir-BookOblique"/>
          <w:i/>
          <w:sz w:val="15"/>
        </w:rPr>
      </w:pPr>
    </w:p>
    <w:p w14:paraId="3D97C0FF" w14:textId="77777777" w:rsidR="00A0726F" w:rsidRDefault="00A51FB2">
      <w:pPr>
        <w:spacing w:before="107"/>
        <w:ind w:left="1264" w:right="1264"/>
        <w:jc w:val="center"/>
        <w:rPr>
          <w:sz w:val="21"/>
        </w:rPr>
      </w:pPr>
      <w:r>
        <w:rPr>
          <w:color w:val="4472C4"/>
          <w:w w:val="105"/>
          <w:sz w:val="21"/>
        </w:rPr>
        <w:t>Global Studies</w:t>
      </w:r>
    </w:p>
    <w:p w14:paraId="01D3DC3E" w14:textId="77777777" w:rsidR="00A0726F" w:rsidRDefault="00393227">
      <w:pPr>
        <w:spacing w:before="3"/>
        <w:ind w:left="1264" w:right="1264"/>
        <w:jc w:val="center"/>
        <w:rPr>
          <w:rFonts w:ascii="Avenir-BookOblique"/>
          <w:i/>
        </w:rPr>
      </w:pPr>
      <w:hyperlink r:id="rId49">
        <w:r w:rsidR="00A51FB2">
          <w:rPr>
            <w:rFonts w:ascii="Avenir-BookOblique"/>
            <w:i/>
            <w:u w:val="single"/>
          </w:rPr>
          <w:t>http://www.global.ucsb.edu/phd</w:t>
        </w:r>
      </w:hyperlink>
    </w:p>
    <w:p w14:paraId="37B4F5B0" w14:textId="77777777" w:rsidR="00A0726F" w:rsidRDefault="00A0726F">
      <w:pPr>
        <w:pStyle w:val="BodyText"/>
        <w:spacing w:before="11"/>
        <w:rPr>
          <w:rFonts w:ascii="Avenir-BookOblique"/>
          <w:i/>
          <w:sz w:val="21"/>
        </w:rPr>
      </w:pPr>
    </w:p>
    <w:p w14:paraId="34423F80" w14:textId="20D6B460" w:rsidR="00A0726F" w:rsidRDefault="00A51FB2">
      <w:pPr>
        <w:pStyle w:val="BodyText"/>
        <w:spacing w:before="1"/>
        <w:ind w:left="100" w:right="93"/>
      </w:pPr>
      <w:r>
        <w:t xml:space="preserve">The Global and International Studies Program hosts an interdisciplinary Ph.D. Emphasis with a consortium of participating departments. The Global Emphasis allows students to design a course of study focused on international and transnational issues, processes, and flows. Ph.D. Emphasis students receive guidance and mentoring from the Global Studies faculty as they prepare their dissertations, and the Global Emphasis is recognized when they are awarded the doctorate. The participating departments are Anthropology, Communications, Comparative Literature, Education, English, Film and Media, Geography, History, Political Science, Religion, and Sociology. Courses for the emphasis are taught within each of these departments. For additional information, email </w:t>
      </w:r>
      <w:r w:rsidR="00047B91">
        <w:t>Kaylia Grant</w:t>
      </w:r>
      <w:r>
        <w:t xml:space="preserve">, </w:t>
      </w:r>
      <w:hyperlink r:id="rId50" w:history="1">
        <w:r w:rsidR="00047B91" w:rsidRPr="009B39EF">
          <w:rPr>
            <w:rStyle w:val="Hyperlink"/>
          </w:rPr>
          <w:t>kayliagrant@ucsb.edu.</w:t>
        </w:r>
      </w:hyperlink>
    </w:p>
    <w:p w14:paraId="6C8AE4D1" w14:textId="77777777" w:rsidR="00A0726F" w:rsidRDefault="00A0726F">
      <w:pPr>
        <w:pStyle w:val="BodyText"/>
        <w:spacing w:before="8"/>
        <w:rPr>
          <w:sz w:val="14"/>
        </w:rPr>
      </w:pPr>
    </w:p>
    <w:p w14:paraId="483C5066" w14:textId="77777777" w:rsidR="00421BE6" w:rsidRDefault="00421BE6">
      <w:pPr>
        <w:spacing w:before="107"/>
        <w:ind w:left="1264" w:right="1264"/>
        <w:jc w:val="center"/>
        <w:rPr>
          <w:color w:val="4472C4"/>
          <w:w w:val="105"/>
          <w:sz w:val="21"/>
        </w:rPr>
      </w:pPr>
    </w:p>
    <w:p w14:paraId="0D8587E5" w14:textId="77777777" w:rsidR="00421BE6" w:rsidRDefault="00421BE6">
      <w:pPr>
        <w:spacing w:before="107"/>
        <w:ind w:left="1264" w:right="1264"/>
        <w:jc w:val="center"/>
        <w:rPr>
          <w:color w:val="4472C4"/>
          <w:w w:val="105"/>
          <w:sz w:val="21"/>
        </w:rPr>
      </w:pPr>
    </w:p>
    <w:p w14:paraId="27792588" w14:textId="4CE5233C" w:rsidR="00A0726F" w:rsidRDefault="00A51FB2">
      <w:pPr>
        <w:spacing w:before="107"/>
        <w:ind w:left="1264" w:right="1264"/>
        <w:jc w:val="center"/>
        <w:rPr>
          <w:sz w:val="21"/>
        </w:rPr>
      </w:pPr>
      <w:r>
        <w:rPr>
          <w:color w:val="4472C4"/>
          <w:w w:val="105"/>
          <w:sz w:val="21"/>
        </w:rPr>
        <w:lastRenderedPageBreak/>
        <w:t>Language, Interaction and Social Organization (LISO)</w:t>
      </w:r>
    </w:p>
    <w:p w14:paraId="6DA192C4" w14:textId="77777777" w:rsidR="00A0726F" w:rsidRDefault="00393227">
      <w:pPr>
        <w:spacing w:before="9"/>
        <w:ind w:left="1264" w:right="1264"/>
        <w:jc w:val="center"/>
        <w:rPr>
          <w:rFonts w:ascii="Avenir-BookOblique"/>
          <w:i/>
        </w:rPr>
      </w:pPr>
      <w:hyperlink r:id="rId51">
        <w:r w:rsidR="00A51FB2">
          <w:rPr>
            <w:rFonts w:ascii="Avenir-BookOblique"/>
            <w:i/>
            <w:u w:val="single"/>
          </w:rPr>
          <w:t>http://www.liso.ucsb.edu/edu</w:t>
        </w:r>
      </w:hyperlink>
    </w:p>
    <w:p w14:paraId="6A886A87" w14:textId="77777777" w:rsidR="00A0726F" w:rsidRDefault="00A0726F">
      <w:pPr>
        <w:pStyle w:val="BodyText"/>
        <w:spacing w:before="12"/>
        <w:rPr>
          <w:rFonts w:ascii="Avenir-BookOblique"/>
          <w:i/>
          <w:sz w:val="21"/>
        </w:rPr>
      </w:pPr>
    </w:p>
    <w:p w14:paraId="0E6BAAAB" w14:textId="12847BFA" w:rsidR="00A0726F" w:rsidRDefault="00A51FB2" w:rsidP="00D232EC">
      <w:r w:rsidRPr="00D232EC">
        <w:t>Language Interaction and Social Organization provides a framework within which three distinct but related approaches to the study of interaction and social organization can be brought together. The three approaches are: the ethnographic study of naturally occurring interaction; interactional functional linguistics, which studies the structure of natural languages and the properties of language in use; and the study of sequentially organized activities carried out through the medium of language.</w:t>
      </w:r>
    </w:p>
    <w:p w14:paraId="7F94E069" w14:textId="77777777" w:rsidR="00D232EC" w:rsidRPr="00D232EC" w:rsidRDefault="00D232EC" w:rsidP="00D232EC"/>
    <w:p w14:paraId="4A24F013" w14:textId="6F24C26B" w:rsidR="00272CF5" w:rsidRPr="00272CF5" w:rsidRDefault="00A51FB2" w:rsidP="00272CF5">
      <w:r w:rsidRPr="00272CF5">
        <w:t>All three approaches emphasize the importance of language use in concrete situations as a fundamental resource for human action and social organization, and recognize the crucial role that close, detailed description of real-time human activities play in building a knowledge base adequate for the scientific study of language, human interaction, and social organization. In addition to satisfying the Ph.D. requirements of their home department, the emphasis requires three quarters of the LISO seminar in any combination of: Linguistics 274, Education 274, Sociology 274, or Communications, plus three elective courses (at least one</w:t>
      </w:r>
      <w:r w:rsidR="00D232EC" w:rsidRPr="00272CF5">
        <w:t xml:space="preserve"> </w:t>
      </w:r>
      <w:r w:rsidR="00272CF5" w:rsidRPr="00272CF5">
        <w:t xml:space="preserve">from each of the participating departments other than the student’s home department). Affiliated Education faculty are: Dr. Jason Duque, and Dr. Amy Kyratzis. For information, please contact Dr. Amy Kyratzis at (805) 893-7078 or at </w:t>
      </w:r>
      <w:hyperlink r:id="rId52">
        <w:r w:rsidR="00272CF5" w:rsidRPr="00272CF5">
          <w:rPr>
            <w:rStyle w:val="Hyperlink"/>
          </w:rPr>
          <w:t>kyratzis@education.ucsb.edu.</w:t>
        </w:r>
      </w:hyperlink>
    </w:p>
    <w:p w14:paraId="02FD84A0" w14:textId="77777777" w:rsidR="00A0726F" w:rsidRDefault="00A0726F">
      <w:pPr>
        <w:pStyle w:val="BodyText"/>
        <w:spacing w:before="7"/>
        <w:rPr>
          <w:sz w:val="14"/>
        </w:rPr>
      </w:pPr>
    </w:p>
    <w:p w14:paraId="52D59B88" w14:textId="77777777" w:rsidR="00A0726F" w:rsidRDefault="00A51FB2">
      <w:pPr>
        <w:spacing w:before="107"/>
        <w:ind w:left="2586" w:right="2566"/>
        <w:jc w:val="center"/>
        <w:rPr>
          <w:sz w:val="21"/>
        </w:rPr>
      </w:pPr>
      <w:r>
        <w:rPr>
          <w:color w:val="4472C4"/>
          <w:w w:val="105"/>
          <w:sz w:val="21"/>
        </w:rPr>
        <w:t>Quantitative Methods in the Social Sciences (QMSS)</w:t>
      </w:r>
    </w:p>
    <w:p w14:paraId="67BC8D18" w14:textId="77777777" w:rsidR="00A0726F" w:rsidRDefault="00393227">
      <w:pPr>
        <w:spacing w:before="8"/>
        <w:ind w:left="2586" w:right="2567"/>
        <w:jc w:val="center"/>
        <w:rPr>
          <w:rFonts w:ascii="Avenir-BookOblique"/>
          <w:i/>
        </w:rPr>
      </w:pPr>
      <w:hyperlink r:id="rId53">
        <w:r w:rsidR="00A51FB2">
          <w:rPr>
            <w:rFonts w:ascii="Avenir-BookOblique"/>
            <w:i/>
            <w:u w:val="single"/>
          </w:rPr>
          <w:t>http://www.qmss.ucsb.edu/</w:t>
        </w:r>
      </w:hyperlink>
    </w:p>
    <w:p w14:paraId="477DB6A6" w14:textId="77777777" w:rsidR="00A0726F" w:rsidRDefault="00A0726F">
      <w:pPr>
        <w:pStyle w:val="BodyText"/>
        <w:spacing w:before="11"/>
        <w:rPr>
          <w:rFonts w:ascii="Avenir-BookOblique"/>
          <w:i/>
          <w:sz w:val="21"/>
        </w:rPr>
      </w:pPr>
    </w:p>
    <w:p w14:paraId="3CD4CB7B" w14:textId="77777777" w:rsidR="00A0726F" w:rsidRDefault="00A51FB2">
      <w:pPr>
        <w:pStyle w:val="BodyText"/>
        <w:spacing w:before="1"/>
        <w:ind w:left="100" w:right="115"/>
      </w:pPr>
      <w:r>
        <w:t>Conducting quantitative social science research requires competence in certain core design and analysis methods that are common across social science disciplines. In addition, some specialized methodologies have emerged from research applications that are unique to social science fields. At most universities, social science instruction and research takes place in many separate units spread throughout the campus and discourages the sharing of resources and ideas. The overarching purpose of the QMSS program is to overcome these barriers by creating a unifying administrative structure that capitalizes on UCSB's strengths to create a unique interdisciplinary program. The QMSS emphasis offers UCSB an effective strategy for rapidly consolidating diverse expertise into a strong, highly visible program. The following departments participate in the QMSS: Anthropology, Communication, Economics, Education, Geography, Political Science, Psychological</w:t>
      </w:r>
      <w:r>
        <w:rPr>
          <w:spacing w:val="-5"/>
        </w:rPr>
        <w:t xml:space="preserve"> </w:t>
      </w:r>
      <w:r>
        <w:t>and</w:t>
      </w:r>
      <w:r>
        <w:rPr>
          <w:spacing w:val="-5"/>
        </w:rPr>
        <w:t xml:space="preserve"> </w:t>
      </w:r>
      <w:r>
        <w:t>Brain</w:t>
      </w:r>
      <w:r>
        <w:rPr>
          <w:spacing w:val="-5"/>
        </w:rPr>
        <w:t xml:space="preserve"> </w:t>
      </w:r>
      <w:r>
        <w:t>Sciences,</w:t>
      </w:r>
      <w:r>
        <w:rPr>
          <w:spacing w:val="-5"/>
        </w:rPr>
        <w:t xml:space="preserve"> </w:t>
      </w:r>
      <w:r>
        <w:t>Sociology,</w:t>
      </w:r>
      <w:r>
        <w:rPr>
          <w:spacing w:val="-5"/>
        </w:rPr>
        <w:t xml:space="preserve"> </w:t>
      </w:r>
      <w:r>
        <w:t>and</w:t>
      </w:r>
      <w:r>
        <w:rPr>
          <w:spacing w:val="-5"/>
        </w:rPr>
        <w:t xml:space="preserve"> </w:t>
      </w:r>
      <w:r>
        <w:t>Statistics</w:t>
      </w:r>
      <w:r>
        <w:rPr>
          <w:spacing w:val="-5"/>
        </w:rPr>
        <w:t xml:space="preserve"> </w:t>
      </w:r>
      <w:r>
        <w:t>and</w:t>
      </w:r>
      <w:r>
        <w:rPr>
          <w:spacing w:val="-5"/>
        </w:rPr>
        <w:t xml:space="preserve"> </w:t>
      </w:r>
      <w:r>
        <w:t>Applied</w:t>
      </w:r>
      <w:r>
        <w:rPr>
          <w:spacing w:val="-5"/>
        </w:rPr>
        <w:t xml:space="preserve"> </w:t>
      </w:r>
      <w:r>
        <w:t>Probability.</w:t>
      </w:r>
    </w:p>
    <w:p w14:paraId="4A8F0AF8" w14:textId="77777777" w:rsidR="00A0726F" w:rsidRDefault="00A51FB2">
      <w:pPr>
        <w:spacing w:before="2"/>
        <w:ind w:left="100" w:right="162"/>
      </w:pPr>
      <w:r>
        <w:t xml:space="preserve">Please contact Dr. Karen Nylund-Gibson at (805) 893-5165 or at </w:t>
      </w:r>
      <w:hyperlink r:id="rId54">
        <w:r>
          <w:rPr>
            <w:rFonts w:ascii="Avenir-BookOblique"/>
            <w:i/>
            <w:u w:val="single"/>
          </w:rPr>
          <w:t>knylund@education.ucsb.edu</w:t>
        </w:r>
        <w:r>
          <w:t>,</w:t>
        </w:r>
      </w:hyperlink>
      <w:r>
        <w:t xml:space="preserve"> or Dr. Andrew Maul at </w:t>
      </w:r>
      <w:hyperlink r:id="rId55">
        <w:r>
          <w:rPr>
            <w:rFonts w:ascii="Avenir-BookOblique"/>
            <w:i/>
            <w:u w:val="single"/>
          </w:rPr>
          <w:t xml:space="preserve">amaul@education.ucsb.edu </w:t>
        </w:r>
      </w:hyperlink>
      <w:r>
        <w:t>for more information.</w:t>
      </w:r>
    </w:p>
    <w:p w14:paraId="6CA4AB66" w14:textId="77777777" w:rsidR="00A0726F" w:rsidRDefault="00A0726F">
      <w:pPr>
        <w:pStyle w:val="BodyText"/>
        <w:spacing w:before="8"/>
        <w:rPr>
          <w:sz w:val="14"/>
        </w:rPr>
      </w:pPr>
    </w:p>
    <w:p w14:paraId="04506A0F" w14:textId="77777777" w:rsidR="00A0726F" w:rsidRDefault="00A51FB2">
      <w:pPr>
        <w:spacing w:before="107"/>
        <w:ind w:left="2586" w:right="2567"/>
        <w:jc w:val="center"/>
        <w:rPr>
          <w:sz w:val="21"/>
        </w:rPr>
      </w:pPr>
      <w:r>
        <w:rPr>
          <w:color w:val="4472C4"/>
          <w:w w:val="105"/>
          <w:sz w:val="21"/>
        </w:rPr>
        <w:t>Information Technology and Society Ph.D. Emphasis (IT&amp;S)</w:t>
      </w:r>
    </w:p>
    <w:p w14:paraId="1C017A9F" w14:textId="77777777" w:rsidR="00A0726F" w:rsidRDefault="00393227">
      <w:pPr>
        <w:spacing w:before="4"/>
        <w:ind w:left="2586" w:right="2566"/>
        <w:jc w:val="center"/>
        <w:rPr>
          <w:rFonts w:ascii="Avenir-BookOblique"/>
          <w:i/>
        </w:rPr>
      </w:pPr>
      <w:hyperlink r:id="rId56">
        <w:r w:rsidR="00A51FB2">
          <w:rPr>
            <w:rFonts w:ascii="Avenir-BookOblique"/>
            <w:i/>
            <w:u w:val="single"/>
          </w:rPr>
          <w:t>http://www.cits.ucsb.edu/education</w:t>
        </w:r>
      </w:hyperlink>
    </w:p>
    <w:p w14:paraId="7FC9EFF0" w14:textId="77777777" w:rsidR="00A0726F" w:rsidRDefault="00A0726F">
      <w:pPr>
        <w:pStyle w:val="BodyText"/>
        <w:spacing w:before="12"/>
        <w:rPr>
          <w:rFonts w:ascii="Avenir-BookOblique"/>
          <w:i/>
          <w:sz w:val="14"/>
        </w:rPr>
      </w:pPr>
    </w:p>
    <w:p w14:paraId="7B8C7BB6" w14:textId="63DBA7B1" w:rsidR="00A0726F" w:rsidRDefault="00A51FB2" w:rsidP="00421BE6">
      <w:pPr>
        <w:pStyle w:val="BodyText"/>
        <w:spacing w:before="101"/>
        <w:ind w:left="100" w:right="170"/>
      </w:pPr>
      <w:r>
        <w:t xml:space="preserve">The optional Ph.D. emphasis in Information Technology and Society Ph.D. Emphasis is a degree supplement that provides multi-disciplinary training for graduate students planning dissertations dealing with the societal implications of technology. The study of technology and society is inherently multi-disciplinary. Most scholars working in this area ground their investigations and claims in a home discipline and methodology, but find themselves of necessity exploring literatures and paradigms from other disciplines as well. In some cases, the tools necessary for understanding problems fully are spread across disciplines, and in others it is simply the case that many scholars have arrived at an examination of the same phenomenon from different </w:t>
      </w:r>
      <w:r>
        <w:lastRenderedPageBreak/>
        <w:t>directions.</w:t>
      </w:r>
      <w:r w:rsidR="00421BE6">
        <w:t xml:space="preserve"> </w:t>
      </w:r>
      <w:r>
        <w:t>For doctoral students preparing for dissertation work and in progress on dissertations dealing with information technology and society, a systematic introduction to the paradigms and literature relevant to their interests</w:t>
      </w:r>
      <w:r>
        <w:rPr>
          <w:spacing w:val="-5"/>
        </w:rPr>
        <w:t xml:space="preserve"> </w:t>
      </w:r>
      <w:r>
        <w:t>from</w:t>
      </w:r>
      <w:r>
        <w:rPr>
          <w:spacing w:val="-5"/>
        </w:rPr>
        <w:t xml:space="preserve"> </w:t>
      </w:r>
      <w:r>
        <w:t>outside</w:t>
      </w:r>
      <w:r>
        <w:rPr>
          <w:spacing w:val="-5"/>
        </w:rPr>
        <w:t xml:space="preserve"> </w:t>
      </w:r>
      <w:r>
        <w:t>their</w:t>
      </w:r>
      <w:r>
        <w:rPr>
          <w:spacing w:val="-5"/>
        </w:rPr>
        <w:t xml:space="preserve"> </w:t>
      </w:r>
      <w:r>
        <w:t>home</w:t>
      </w:r>
      <w:r>
        <w:rPr>
          <w:spacing w:val="-5"/>
        </w:rPr>
        <w:t xml:space="preserve"> </w:t>
      </w:r>
      <w:r>
        <w:t>department</w:t>
      </w:r>
      <w:r>
        <w:rPr>
          <w:spacing w:val="-5"/>
        </w:rPr>
        <w:t xml:space="preserve"> </w:t>
      </w:r>
      <w:r>
        <w:t>is</w:t>
      </w:r>
      <w:r>
        <w:rPr>
          <w:spacing w:val="-5"/>
        </w:rPr>
        <w:t xml:space="preserve"> </w:t>
      </w:r>
      <w:r>
        <w:t>vital</w:t>
      </w:r>
      <w:r>
        <w:rPr>
          <w:spacing w:val="-5"/>
        </w:rPr>
        <w:t xml:space="preserve"> </w:t>
      </w:r>
      <w:r>
        <w:t>to</w:t>
      </w:r>
      <w:r>
        <w:rPr>
          <w:spacing w:val="-5"/>
        </w:rPr>
        <w:t xml:space="preserve"> </w:t>
      </w:r>
      <w:r>
        <w:t>cutting-edge</w:t>
      </w:r>
      <w:r>
        <w:rPr>
          <w:spacing w:val="-5"/>
        </w:rPr>
        <w:t xml:space="preserve"> </w:t>
      </w:r>
      <w:r>
        <w:t>scholarship.</w:t>
      </w:r>
    </w:p>
    <w:p w14:paraId="5772EF1A" w14:textId="77777777" w:rsidR="00A0726F" w:rsidRDefault="00A51FB2">
      <w:pPr>
        <w:pStyle w:val="BodyText"/>
        <w:spacing w:before="2"/>
        <w:ind w:left="100" w:right="83"/>
      </w:pPr>
      <w:r>
        <w:t>A doctoral emphasis provides the curriculum for approaching these broader intellectual terrains. A structured introduction to thinking and research from other perspectives has both short- and long-term benefits. In the short run, it can help students frame dissertation questions in novel, creative ways and can give them broader tools for answering them. An official marker or designation of multi-disciplinary training attached to a doctorate in an established discipline is an advantage on the academic job market. Interest in hiring scholars with expertise in information technology and society is clear at many universities. In the longer term, multi- disciplinary exposure from graduate school can prove very useful to mid-career scholars expanding their networks at universities and moving into positions of administration and campus decision-making, because it provides a basis for understanding the larger workings of the academy. Almost invariably those in positions of responsibility at universities evince an appreciation for multiple approaches to intellectual life.</w:t>
      </w:r>
    </w:p>
    <w:p w14:paraId="6F4B92BB" w14:textId="77777777" w:rsidR="00A0726F" w:rsidRDefault="00A51FB2">
      <w:pPr>
        <w:pStyle w:val="BodyText"/>
        <w:spacing w:before="4" w:line="237" w:lineRule="auto"/>
        <w:ind w:left="100" w:right="580"/>
      </w:pPr>
      <w:r>
        <w:t xml:space="preserve">For further information or questions, please contact the Information Technology &amp; Society PhD Emphasis Director, Dr. Miriam Metzger, at </w:t>
      </w:r>
      <w:hyperlink r:id="rId57">
        <w:r>
          <w:rPr>
            <w:rFonts w:ascii="Avenir-BookOblique"/>
            <w:i/>
            <w:u w:val="single"/>
          </w:rPr>
          <w:t>metzger@comm.ucsb.edu</w:t>
        </w:r>
        <w:r>
          <w:t>.</w:t>
        </w:r>
      </w:hyperlink>
    </w:p>
    <w:p w14:paraId="41A996E1" w14:textId="77777777" w:rsidR="00A0726F" w:rsidRDefault="00A0726F">
      <w:pPr>
        <w:spacing w:line="237" w:lineRule="auto"/>
      </w:pPr>
    </w:p>
    <w:p w14:paraId="0F647EDB" w14:textId="77777777" w:rsidR="00D55A6C" w:rsidRDefault="00D55A6C">
      <w:pPr>
        <w:spacing w:line="237" w:lineRule="auto"/>
      </w:pPr>
    </w:p>
    <w:p w14:paraId="1D635693" w14:textId="77777777" w:rsidR="00D55A6C" w:rsidRDefault="00D55A6C" w:rsidP="00D55A6C">
      <w:pPr>
        <w:spacing w:before="85"/>
        <w:ind w:left="2310" w:right="2250"/>
        <w:jc w:val="center"/>
        <w:rPr>
          <w:sz w:val="21"/>
        </w:rPr>
      </w:pPr>
      <w:r>
        <w:rPr>
          <w:color w:val="4472C4"/>
          <w:w w:val="105"/>
          <w:sz w:val="21"/>
        </w:rPr>
        <w:t>Writing Studies</w:t>
      </w:r>
    </w:p>
    <w:p w14:paraId="06FD1607" w14:textId="77777777" w:rsidR="00D55A6C" w:rsidRDefault="00393227" w:rsidP="00D55A6C">
      <w:pPr>
        <w:spacing w:before="9"/>
        <w:ind w:left="2310" w:right="2250"/>
        <w:jc w:val="center"/>
        <w:rPr>
          <w:rFonts w:ascii="Avenir-BookOblique"/>
          <w:i/>
        </w:rPr>
      </w:pPr>
      <w:hyperlink r:id="rId58">
        <w:r w:rsidR="00D55A6C">
          <w:rPr>
            <w:rFonts w:ascii="Avenir-BookOblique"/>
            <w:i/>
            <w:u w:val="single"/>
          </w:rPr>
          <w:t>http://www.writing.ucsb.edu/academics/graduate/phd-emphasis</w:t>
        </w:r>
      </w:hyperlink>
    </w:p>
    <w:p w14:paraId="3642CF1A" w14:textId="77777777" w:rsidR="00D55A6C" w:rsidRDefault="00D55A6C" w:rsidP="00D55A6C">
      <w:pPr>
        <w:pStyle w:val="BodyText"/>
        <w:spacing w:before="12"/>
        <w:rPr>
          <w:rFonts w:ascii="Avenir-BookOblique"/>
          <w:i/>
          <w:sz w:val="21"/>
        </w:rPr>
      </w:pPr>
    </w:p>
    <w:p w14:paraId="3C0FFA01" w14:textId="2B118192" w:rsidR="00D55A6C" w:rsidRDefault="00D55A6C" w:rsidP="00D55A6C">
      <w:pPr>
        <w:pStyle w:val="BodyText"/>
        <w:ind w:left="100" w:right="96"/>
        <w:sectPr w:rsidR="00D55A6C">
          <w:pgSz w:w="12240" w:h="15840"/>
          <w:pgMar w:top="940" w:right="680" w:bottom="1180" w:left="620" w:header="0" w:footer="930" w:gutter="0"/>
          <w:cols w:space="720"/>
        </w:sectPr>
      </w:pPr>
      <w:r>
        <w:t xml:space="preserve">The Writing Studies PhD Emphasis is hosted by UCSB's Writing Program, and contributing units currently include the Gevirtz Graduate School of Education, and the Departments of Comparative Literature, English, Feminist Studies, and Linguistics. Writing Studies is a research-based field broadly focused on analyzing the production, consumption, and circulation of writing in specific contexts. The field incorporates subspecialties such as composition and rhetoric, computers and writing, English education, second language writing, genre studies, and textual analysis. It is both interdisciplinary and international, attracting researchers from diverse programs and countries. Upon completing the Emphasis, participants will have knowledge of the disciplinary history, theories, and methods of Writing Studies; a better understanding of the roles that writing plays within the development and perpetuation of communities (and their values); a sense of how writing can enhance teaching and how to incorporate writing activities to facilitate student learning in any discipline; and experience in an area that is attractive to employers. The Emphasis is noted officially as part of the doctorate. For requirements, please see: </w:t>
      </w:r>
      <w:hyperlink r:id="rId59">
        <w:r>
          <w:rPr>
            <w:rFonts w:ascii="Avenir-BookOblique"/>
            <w:i/>
            <w:u w:val="single"/>
          </w:rPr>
          <w:t>http://www.writing.ucsb.edu/academics/graduate/phd-emphasis</w:t>
        </w:r>
        <w:r>
          <w:rPr>
            <w:rFonts w:ascii="Avenir-BookOblique"/>
            <w:i/>
          </w:rPr>
          <w:t>.</w:t>
        </w:r>
      </w:hyperlink>
      <w:r>
        <w:rPr>
          <w:rFonts w:ascii="Avenir-BookOblique"/>
          <w:i/>
        </w:rPr>
        <w:t xml:space="preserve"> </w:t>
      </w:r>
      <w:r>
        <w:t xml:space="preserve">Any questions may be addressed to Dr. </w:t>
      </w:r>
      <w:r w:rsidR="00CE16A2">
        <w:t>Paul Rogers</w:t>
      </w:r>
      <w:r>
        <w:t xml:space="preserve"> Director of the Emphasis, a</w:t>
      </w:r>
      <w:r w:rsidR="00891DDE">
        <w:t xml:space="preserve">t </w:t>
      </w:r>
      <w:r w:rsidR="00891DDE">
        <w:rPr>
          <w:rFonts w:ascii="Avenir-BookOblique"/>
          <w:i/>
          <w:u w:val="single"/>
        </w:rPr>
        <w:t>paulrogers@writing.ucsb.edu</w:t>
      </w:r>
    </w:p>
    <w:p w14:paraId="6525C1EE" w14:textId="69A543E9" w:rsidR="00A0726F" w:rsidRDefault="00A51FB2" w:rsidP="00C619F9">
      <w:pPr>
        <w:spacing w:before="87" w:line="249" w:lineRule="auto"/>
        <w:ind w:right="2827"/>
        <w:rPr>
          <w:sz w:val="21"/>
        </w:rPr>
      </w:pPr>
      <w:r>
        <w:rPr>
          <w:color w:val="4472C4"/>
          <w:w w:val="105"/>
          <w:sz w:val="21"/>
        </w:rPr>
        <w:lastRenderedPageBreak/>
        <w:t>GRADUATE</w:t>
      </w:r>
      <w:r w:rsidR="00C619F9">
        <w:rPr>
          <w:color w:val="4472C4"/>
          <w:w w:val="105"/>
          <w:sz w:val="21"/>
        </w:rPr>
        <w:t xml:space="preserve"> </w:t>
      </w:r>
      <w:r>
        <w:rPr>
          <w:color w:val="4472C4"/>
          <w:w w:val="105"/>
          <w:sz w:val="21"/>
        </w:rPr>
        <w:t xml:space="preserve"> </w:t>
      </w:r>
      <w:r w:rsidR="00C619F9">
        <w:rPr>
          <w:color w:val="4472C4"/>
          <w:w w:val="105"/>
          <w:sz w:val="21"/>
        </w:rPr>
        <w:t>STUDENT</w:t>
      </w:r>
      <w:r w:rsidR="00D55A6C">
        <w:rPr>
          <w:color w:val="4472C4"/>
          <w:w w:val="105"/>
          <w:sz w:val="21"/>
        </w:rPr>
        <w:t>S</w:t>
      </w:r>
      <w:r w:rsidR="00C619F9">
        <w:rPr>
          <w:color w:val="4472C4"/>
          <w:w w:val="105"/>
          <w:sz w:val="21"/>
        </w:rPr>
        <w:t xml:space="preserve"> ASSOCIATION IN EDUCATION (GSAE)</w:t>
      </w:r>
    </w:p>
    <w:p w14:paraId="748DBF45" w14:textId="77777777" w:rsidR="00A0726F" w:rsidRDefault="00A0726F">
      <w:pPr>
        <w:pStyle w:val="BodyText"/>
        <w:spacing w:before="7"/>
        <w:rPr>
          <w:sz w:val="21"/>
        </w:rPr>
      </w:pPr>
    </w:p>
    <w:p w14:paraId="10967FC0" w14:textId="1DAFD697" w:rsidR="00A0726F" w:rsidRPr="002E7370" w:rsidRDefault="00A51FB2" w:rsidP="002E7370">
      <w:pPr>
        <w:pStyle w:val="BodyText"/>
        <w:ind w:left="220" w:right="354"/>
      </w:pPr>
      <w:r>
        <w:t xml:space="preserve">The Graduate Students Association in Education (GSAE) is </w:t>
      </w:r>
      <w:r w:rsidR="00397E48">
        <w:t>an</w:t>
      </w:r>
      <w:r>
        <w:t xml:space="preserve"> official student leadership group within the Gevirtz Graduate School of Education (GGSE) that exists to promote and represent the administrative, academic, and student affairs interests of students in the GGSE and to the UCSB campus community. GSAE elected officers and the general student population make decisions by consensus to promote student participation </w:t>
      </w:r>
      <w:r w:rsidR="00397E48">
        <w:t xml:space="preserve">in a manner </w:t>
      </w:r>
      <w:r>
        <w:t>that is rewarding, challenging, and supportive. Activities supported by the GSAE include relaying school and campus information</w:t>
      </w:r>
      <w:r w:rsidR="00397E48">
        <w:t xml:space="preserve"> </w:t>
      </w:r>
      <w:r>
        <w:t>and organizing events of interest to the GGSE community.</w:t>
      </w:r>
    </w:p>
    <w:p w14:paraId="78AF9B06" w14:textId="77777777" w:rsidR="00A0726F" w:rsidRDefault="00A51FB2">
      <w:pPr>
        <w:pStyle w:val="BodyText"/>
        <w:spacing w:before="1"/>
        <w:ind w:left="220" w:right="1318"/>
      </w:pPr>
      <w:r>
        <w:t>To become involved in the GGSE community, to make suggestions, or share ideas</w:t>
      </w:r>
      <w:r w:rsidR="00397E48">
        <w:t>:</w:t>
      </w:r>
      <w:r>
        <w:t xml:space="preserve"> </w:t>
      </w:r>
    </w:p>
    <w:p w14:paraId="03DB30D1" w14:textId="77777777" w:rsidR="00397E48" w:rsidRDefault="00397E48">
      <w:pPr>
        <w:pStyle w:val="BodyText"/>
        <w:spacing w:before="1"/>
        <w:ind w:left="220" w:right="1318"/>
      </w:pPr>
    </w:p>
    <w:p w14:paraId="0AEC6A51" w14:textId="77777777" w:rsidR="00A0726F" w:rsidRDefault="00A51FB2">
      <w:pPr>
        <w:pStyle w:val="ListParagraph"/>
        <w:numPr>
          <w:ilvl w:val="1"/>
          <w:numId w:val="2"/>
        </w:numPr>
        <w:tabs>
          <w:tab w:val="left" w:pos="939"/>
          <w:tab w:val="left" w:pos="940"/>
        </w:tabs>
        <w:spacing w:before="2"/>
      </w:pPr>
      <w:r>
        <w:t>Attend general open-session meetings of the GSAE (determined each</w:t>
      </w:r>
      <w:r>
        <w:rPr>
          <w:spacing w:val="-39"/>
        </w:rPr>
        <w:t xml:space="preserve"> </w:t>
      </w:r>
      <w:r>
        <w:t>quarter).</w:t>
      </w:r>
    </w:p>
    <w:p w14:paraId="2AB7553B" w14:textId="77777777" w:rsidR="00A0726F" w:rsidRDefault="00397E48" w:rsidP="00397E48">
      <w:pPr>
        <w:pStyle w:val="ListParagraph"/>
        <w:numPr>
          <w:ilvl w:val="1"/>
          <w:numId w:val="2"/>
        </w:numPr>
        <w:tabs>
          <w:tab w:val="left" w:pos="939"/>
          <w:tab w:val="left" w:pos="940"/>
        </w:tabs>
        <w:spacing w:before="2"/>
      </w:pPr>
      <w:r>
        <w:t>Serve on subcommittees related to (e.g. departmental mentorship program, event planning, conference organizing, etc.)</w:t>
      </w:r>
    </w:p>
    <w:p w14:paraId="564D8DED" w14:textId="77777777" w:rsidR="00A0726F" w:rsidRDefault="00A51FB2">
      <w:pPr>
        <w:pStyle w:val="ListParagraph"/>
        <w:numPr>
          <w:ilvl w:val="1"/>
          <w:numId w:val="2"/>
        </w:numPr>
        <w:tabs>
          <w:tab w:val="left" w:pos="939"/>
          <w:tab w:val="left" w:pos="940"/>
        </w:tabs>
        <w:spacing w:line="299" w:lineRule="exact"/>
      </w:pPr>
      <w:r>
        <w:t>Support other students by serving as mentors to new or junior</w:t>
      </w:r>
      <w:r>
        <w:rPr>
          <w:spacing w:val="-35"/>
        </w:rPr>
        <w:t xml:space="preserve"> </w:t>
      </w:r>
      <w:r>
        <w:t>peers.</w:t>
      </w:r>
    </w:p>
    <w:p w14:paraId="784AA099" w14:textId="04AEC9B0" w:rsidR="00A0726F" w:rsidRDefault="00A51FB2">
      <w:pPr>
        <w:pStyle w:val="ListParagraph"/>
        <w:numPr>
          <w:ilvl w:val="1"/>
          <w:numId w:val="2"/>
        </w:numPr>
        <w:tabs>
          <w:tab w:val="left" w:pos="939"/>
          <w:tab w:val="left" w:pos="940"/>
        </w:tabs>
        <w:spacing w:before="2"/>
        <w:rPr>
          <w:rFonts w:ascii="Avenir-BookOblique"/>
          <w:i/>
        </w:rPr>
      </w:pPr>
      <w:r>
        <w:t>Contact the GSAE at</w:t>
      </w:r>
      <w:r>
        <w:rPr>
          <w:spacing w:val="-22"/>
        </w:rPr>
        <w:t xml:space="preserve"> </w:t>
      </w:r>
      <w:hyperlink r:id="rId60" w:history="1">
        <w:r w:rsidR="00891DDE" w:rsidRPr="00980CBC">
          <w:rPr>
            <w:rStyle w:val="Hyperlink"/>
            <w:rFonts w:ascii="Avenir-BookOblique"/>
            <w:i/>
          </w:rPr>
          <w:t>education-gsae@ucsb.edu</w:t>
        </w:r>
      </w:hyperlink>
    </w:p>
    <w:p w14:paraId="6200162D" w14:textId="77777777" w:rsidR="00A0726F" w:rsidRDefault="00A0726F">
      <w:pPr>
        <w:pStyle w:val="BodyText"/>
        <w:spacing w:before="12"/>
        <w:rPr>
          <w:rFonts w:ascii="Avenir-BookOblique"/>
          <w:i/>
          <w:sz w:val="14"/>
        </w:rPr>
      </w:pPr>
    </w:p>
    <w:p w14:paraId="6BEF7CBA" w14:textId="1357C2EB" w:rsidR="005B4531" w:rsidRDefault="00A51FB2" w:rsidP="003B60D8">
      <w:pPr>
        <w:pStyle w:val="BodyText"/>
        <w:spacing w:before="101"/>
        <w:ind w:left="220" w:right="261"/>
        <w:jc w:val="both"/>
      </w:pPr>
      <w:r>
        <w:t xml:space="preserve">Other opportunities arise throughout the year based on scheduled activities. </w:t>
      </w:r>
      <w:r w:rsidR="00397E48">
        <w:t>For the latest news, calendar, employment opportunities and GSAE details go to our Facebook page:“GGSE GSAE</w:t>
      </w:r>
      <w:r w:rsidR="00C619F9">
        <w:t>.</w:t>
      </w:r>
      <w:r w:rsidR="00397E48">
        <w:t>”</w:t>
      </w:r>
      <w:bookmarkStart w:id="7" w:name="_GoBack"/>
      <w:bookmarkEnd w:id="7"/>
    </w:p>
    <w:p w14:paraId="1B83DEC0" w14:textId="77777777" w:rsidR="005B4531" w:rsidRDefault="005B4531" w:rsidP="000E4B62">
      <w:pPr>
        <w:pStyle w:val="BodyText"/>
        <w:spacing w:before="101"/>
        <w:ind w:left="220" w:right="261"/>
      </w:pPr>
    </w:p>
    <w:p w14:paraId="14A49AC1" w14:textId="3B28B823" w:rsidR="005B4531" w:rsidRPr="00781818" w:rsidRDefault="005B4531" w:rsidP="005B4531">
      <w:pPr>
        <w:pStyle w:val="Heading1"/>
        <w:kinsoku w:val="0"/>
        <w:overflowPunct w:val="0"/>
        <w:ind w:left="0"/>
        <w:rPr>
          <w:rFonts w:ascii="Times New Roman" w:hAnsi="Times New Roman" w:cs="Times New Roman"/>
          <w:b/>
          <w:bCs/>
          <w:spacing w:val="-55"/>
          <w:sz w:val="22"/>
          <w:szCs w:val="22"/>
        </w:rPr>
      </w:pPr>
      <w:r w:rsidRPr="00781818">
        <w:rPr>
          <w:sz w:val="22"/>
          <w:szCs w:val="22"/>
          <w:u w:val="thick"/>
        </w:rPr>
        <w:t>GSAE 202</w:t>
      </w:r>
      <w:r w:rsidR="00421BE6">
        <w:rPr>
          <w:sz w:val="22"/>
          <w:szCs w:val="22"/>
          <w:u w:val="thick"/>
        </w:rPr>
        <w:t>3</w:t>
      </w:r>
      <w:r w:rsidRPr="00781818">
        <w:rPr>
          <w:sz w:val="22"/>
          <w:szCs w:val="22"/>
          <w:u w:val="thick"/>
        </w:rPr>
        <w:t>-202</w:t>
      </w:r>
      <w:r w:rsidR="00421BE6">
        <w:rPr>
          <w:sz w:val="22"/>
          <w:szCs w:val="22"/>
          <w:u w:val="thick"/>
        </w:rPr>
        <w:t>4</w:t>
      </w:r>
      <w:r w:rsidRPr="00781818">
        <w:rPr>
          <w:sz w:val="22"/>
          <w:szCs w:val="22"/>
          <w:u w:val="thick"/>
        </w:rPr>
        <w:t xml:space="preserve"> Mission:</w:t>
      </w:r>
    </w:p>
    <w:p w14:paraId="393F66AE" w14:textId="0EA688F1" w:rsidR="00C619F9" w:rsidRPr="00425306" w:rsidRDefault="005B4531" w:rsidP="001B6412">
      <w:pPr>
        <w:pStyle w:val="BodyText"/>
        <w:kinsoku w:val="0"/>
        <w:overflowPunct w:val="0"/>
        <w:spacing w:before="38" w:line="276" w:lineRule="auto"/>
        <w:ind w:left="100" w:right="98"/>
      </w:pPr>
      <w:r>
        <w:t xml:space="preserve">As a body of student representatives, the GSAE consists of elected officers as well as the general student population. Decisions are made by consensus, with all members having a voice in decision making. The purpose of the association is to promote student participation in a manner that serves and supports the individual needs of students. Some of the responsibilities of GSAE are to relay campus information to new and continuing students and create opportunities for structured conversations around important topics. To this end, GSAE forwards information about community events and social organizing to new and continuing </w:t>
      </w:r>
      <w:r w:rsidR="002343B0">
        <w:t>students. Importantly</w:t>
      </w:r>
      <w:r>
        <w:t>, GSAE works to build community amongst students, staff, and faculty.</w:t>
      </w:r>
    </w:p>
    <w:p w14:paraId="4FEB4B88" w14:textId="5269A081" w:rsidR="005B4531" w:rsidRPr="00781818" w:rsidRDefault="005B4531" w:rsidP="005B4531">
      <w:pPr>
        <w:pStyle w:val="Heading1"/>
        <w:kinsoku w:val="0"/>
        <w:overflowPunct w:val="0"/>
        <w:spacing w:before="212"/>
        <w:ind w:left="0"/>
        <w:rPr>
          <w:rFonts w:ascii="Times New Roman" w:hAnsi="Times New Roman" w:cs="Times New Roman"/>
          <w:b/>
          <w:bCs/>
          <w:spacing w:val="-55"/>
          <w:sz w:val="22"/>
          <w:szCs w:val="22"/>
        </w:rPr>
      </w:pPr>
      <w:r w:rsidRPr="00781818">
        <w:rPr>
          <w:sz w:val="22"/>
          <w:szCs w:val="22"/>
          <w:u w:val="thick"/>
        </w:rPr>
        <w:t>Position descriptions/responsibilities:</w:t>
      </w:r>
    </w:p>
    <w:p w14:paraId="10BD75D4" w14:textId="77777777" w:rsidR="005B4531" w:rsidRDefault="005B4531" w:rsidP="005B4531">
      <w:pPr>
        <w:pStyle w:val="BodyText"/>
        <w:kinsoku w:val="0"/>
        <w:overflowPunct w:val="0"/>
        <w:spacing w:before="117"/>
        <w:ind w:left="100"/>
      </w:pPr>
      <w:r>
        <w:rPr>
          <w:i/>
          <w:iCs/>
        </w:rPr>
        <w:t xml:space="preserve">President </w:t>
      </w:r>
      <w:r>
        <w:t>Responsibilities</w:t>
      </w:r>
    </w:p>
    <w:p w14:paraId="4F5DFC30" w14:textId="77777777" w:rsidR="005B4531" w:rsidRDefault="005B4531" w:rsidP="005B4531">
      <w:pPr>
        <w:pStyle w:val="ListParagraph"/>
        <w:widowControl/>
        <w:numPr>
          <w:ilvl w:val="0"/>
          <w:numId w:val="40"/>
        </w:numPr>
        <w:tabs>
          <w:tab w:val="left" w:pos="820"/>
        </w:tabs>
        <w:kinsoku w:val="0"/>
        <w:overflowPunct w:val="0"/>
        <w:adjustRightInd w:val="0"/>
        <w:spacing w:before="117" w:line="276" w:lineRule="auto"/>
        <w:ind w:right="588"/>
      </w:pPr>
      <w:r>
        <w:t>Organize and lead GSAE meetings in such a way that is productive and positive for GSAE team members as well as the larger GGSE</w:t>
      </w:r>
      <w:r>
        <w:rPr>
          <w:spacing w:val="-23"/>
        </w:rPr>
        <w:t xml:space="preserve"> </w:t>
      </w:r>
      <w:r>
        <w:t>community</w:t>
      </w:r>
    </w:p>
    <w:p w14:paraId="63A0A3CA" w14:textId="77777777" w:rsidR="005B4531" w:rsidRDefault="005B4531" w:rsidP="005B4531">
      <w:pPr>
        <w:pStyle w:val="ListParagraph"/>
        <w:widowControl/>
        <w:numPr>
          <w:ilvl w:val="0"/>
          <w:numId w:val="40"/>
        </w:numPr>
        <w:tabs>
          <w:tab w:val="left" w:pos="820"/>
        </w:tabs>
        <w:kinsoku w:val="0"/>
        <w:overflowPunct w:val="0"/>
        <w:adjustRightInd w:val="0"/>
      </w:pPr>
      <w:r>
        <w:t>Serve as a representative for all Ed Students by attending Ed faculty</w:t>
      </w:r>
      <w:r>
        <w:rPr>
          <w:spacing w:val="-12"/>
        </w:rPr>
        <w:t xml:space="preserve"> </w:t>
      </w:r>
      <w:r>
        <w:t>meetings</w:t>
      </w:r>
    </w:p>
    <w:p w14:paraId="24B85ADF" w14:textId="77777777" w:rsidR="005B4531" w:rsidRDefault="005B4531" w:rsidP="005B4531">
      <w:pPr>
        <w:pStyle w:val="ListParagraph"/>
        <w:widowControl/>
        <w:numPr>
          <w:ilvl w:val="0"/>
          <w:numId w:val="40"/>
        </w:numPr>
        <w:tabs>
          <w:tab w:val="left" w:pos="820"/>
        </w:tabs>
        <w:kinsoku w:val="0"/>
        <w:overflowPunct w:val="0"/>
        <w:adjustRightInd w:val="0"/>
        <w:spacing w:before="37"/>
      </w:pPr>
      <w:r>
        <w:t>Student representative to the GGSE faculty executive</w:t>
      </w:r>
      <w:r>
        <w:rPr>
          <w:spacing w:val="-7"/>
        </w:rPr>
        <w:t xml:space="preserve"> </w:t>
      </w:r>
      <w:r>
        <w:t>committee</w:t>
      </w:r>
    </w:p>
    <w:p w14:paraId="4F82D25C" w14:textId="77777777" w:rsidR="005B4531" w:rsidRDefault="005B4531" w:rsidP="005B4531">
      <w:pPr>
        <w:pStyle w:val="ListParagraph"/>
        <w:widowControl/>
        <w:numPr>
          <w:ilvl w:val="0"/>
          <w:numId w:val="40"/>
        </w:numPr>
        <w:tabs>
          <w:tab w:val="left" w:pos="820"/>
        </w:tabs>
        <w:kinsoku w:val="0"/>
        <w:overflowPunct w:val="0"/>
        <w:adjustRightInd w:val="0"/>
        <w:spacing w:before="37"/>
      </w:pPr>
      <w:r>
        <w:t>Primary contact point for GGSE</w:t>
      </w:r>
      <w:r>
        <w:rPr>
          <w:spacing w:val="-5"/>
        </w:rPr>
        <w:t xml:space="preserve"> </w:t>
      </w:r>
      <w:r>
        <w:t>students</w:t>
      </w:r>
    </w:p>
    <w:p w14:paraId="68CCF9D9" w14:textId="77777777" w:rsidR="005B4531" w:rsidRDefault="005B4531" w:rsidP="005B4531">
      <w:pPr>
        <w:pStyle w:val="ListParagraph"/>
        <w:widowControl/>
        <w:numPr>
          <w:ilvl w:val="0"/>
          <w:numId w:val="40"/>
        </w:numPr>
        <w:tabs>
          <w:tab w:val="left" w:pos="820"/>
        </w:tabs>
        <w:kinsoku w:val="0"/>
        <w:overflowPunct w:val="0"/>
        <w:adjustRightInd w:val="0"/>
        <w:spacing w:before="37"/>
      </w:pPr>
      <w:r>
        <w:t>Be able to answer or connect students to necessary</w:t>
      </w:r>
      <w:r>
        <w:rPr>
          <w:spacing w:val="-9"/>
        </w:rPr>
        <w:t xml:space="preserve"> </w:t>
      </w:r>
      <w:r>
        <w:t>resources</w:t>
      </w:r>
    </w:p>
    <w:p w14:paraId="1A99DF4A" w14:textId="77777777" w:rsidR="005B4531" w:rsidRDefault="005B4531" w:rsidP="005B4531">
      <w:pPr>
        <w:pStyle w:val="ListParagraph"/>
        <w:widowControl/>
        <w:numPr>
          <w:ilvl w:val="0"/>
          <w:numId w:val="40"/>
        </w:numPr>
        <w:tabs>
          <w:tab w:val="left" w:pos="820"/>
        </w:tabs>
        <w:kinsoku w:val="0"/>
        <w:overflowPunct w:val="0"/>
        <w:adjustRightInd w:val="0"/>
        <w:spacing w:before="37"/>
      </w:pPr>
      <w:r>
        <w:t>Spearhead organization of GGSE Research</w:t>
      </w:r>
      <w:r>
        <w:rPr>
          <w:spacing w:val="-5"/>
        </w:rPr>
        <w:t xml:space="preserve"> </w:t>
      </w:r>
      <w:r>
        <w:t>Symposium</w:t>
      </w:r>
    </w:p>
    <w:p w14:paraId="57D7D7F9" w14:textId="31A49F75" w:rsidR="005B4531" w:rsidRPr="00B97EB6" w:rsidRDefault="005B4531" w:rsidP="00B97EB6">
      <w:pPr>
        <w:pStyle w:val="ListParagraph"/>
        <w:widowControl/>
        <w:numPr>
          <w:ilvl w:val="0"/>
          <w:numId w:val="40"/>
        </w:numPr>
        <w:tabs>
          <w:tab w:val="left" w:pos="820"/>
        </w:tabs>
        <w:kinsoku w:val="0"/>
        <w:overflowPunct w:val="0"/>
        <w:adjustRightInd w:val="0"/>
        <w:spacing w:before="37"/>
      </w:pPr>
      <w:r>
        <w:lastRenderedPageBreak/>
        <w:t>Manage subcommittees as they develop to meet community</w:t>
      </w:r>
      <w:r>
        <w:rPr>
          <w:spacing w:val="-8"/>
        </w:rPr>
        <w:t xml:space="preserve"> </w:t>
      </w:r>
      <w:r>
        <w:t>needs</w:t>
      </w:r>
    </w:p>
    <w:p w14:paraId="0E854D64" w14:textId="77777777" w:rsidR="005B4531" w:rsidRDefault="005B4531" w:rsidP="005B4531">
      <w:pPr>
        <w:pStyle w:val="BodyText"/>
        <w:kinsoku w:val="0"/>
        <w:overflowPunct w:val="0"/>
        <w:spacing w:before="212"/>
        <w:ind w:left="100"/>
        <w:rPr>
          <w:i/>
          <w:iCs/>
        </w:rPr>
      </w:pPr>
      <w:r>
        <w:rPr>
          <w:i/>
          <w:iCs/>
        </w:rPr>
        <w:t>Vice President of Budget and Finance Responsibilities</w:t>
      </w:r>
    </w:p>
    <w:p w14:paraId="2AF6B851" w14:textId="77777777" w:rsidR="005B4531" w:rsidRDefault="005B4531" w:rsidP="005B4531">
      <w:pPr>
        <w:pStyle w:val="ListParagraph"/>
        <w:widowControl/>
        <w:numPr>
          <w:ilvl w:val="0"/>
          <w:numId w:val="40"/>
        </w:numPr>
        <w:tabs>
          <w:tab w:val="left" w:pos="820"/>
        </w:tabs>
        <w:kinsoku w:val="0"/>
        <w:overflowPunct w:val="0"/>
        <w:adjustRightInd w:val="0"/>
        <w:spacing w:before="117"/>
      </w:pPr>
      <w:r>
        <w:rPr>
          <w:spacing w:val="-3"/>
        </w:rPr>
        <w:t xml:space="preserve">Track </w:t>
      </w:r>
      <w:r>
        <w:t>the GSAE budget</w:t>
      </w:r>
    </w:p>
    <w:p w14:paraId="5609BDBC" w14:textId="77777777" w:rsidR="005B4531" w:rsidRDefault="005B4531" w:rsidP="005B4531">
      <w:pPr>
        <w:pStyle w:val="ListParagraph"/>
        <w:widowControl/>
        <w:numPr>
          <w:ilvl w:val="0"/>
          <w:numId w:val="40"/>
        </w:numPr>
        <w:tabs>
          <w:tab w:val="left" w:pos="820"/>
        </w:tabs>
        <w:kinsoku w:val="0"/>
        <w:overflowPunct w:val="0"/>
        <w:adjustRightInd w:val="0"/>
        <w:spacing w:before="37"/>
      </w:pPr>
      <w:r>
        <w:t>Work with the 4th floor to keep GSAE finances in</w:t>
      </w:r>
      <w:r>
        <w:rPr>
          <w:spacing w:val="-10"/>
        </w:rPr>
        <w:t xml:space="preserve"> </w:t>
      </w:r>
      <w:r>
        <w:t>check</w:t>
      </w:r>
    </w:p>
    <w:p w14:paraId="4EC0CBFC" w14:textId="77777777" w:rsidR="005B4531" w:rsidRDefault="005B4531" w:rsidP="005B4531">
      <w:pPr>
        <w:pStyle w:val="ListParagraph"/>
        <w:widowControl/>
        <w:numPr>
          <w:ilvl w:val="0"/>
          <w:numId w:val="40"/>
        </w:numPr>
        <w:tabs>
          <w:tab w:val="left" w:pos="820"/>
        </w:tabs>
        <w:kinsoku w:val="0"/>
        <w:overflowPunct w:val="0"/>
        <w:adjustRightInd w:val="0"/>
        <w:spacing w:before="37" w:line="276" w:lineRule="auto"/>
        <w:ind w:right="441"/>
      </w:pPr>
      <w:r>
        <w:t>Serve as a reference for students requesting information about reimbursements (e.g. conference registration or travel expenses) or department</w:t>
      </w:r>
      <w:r>
        <w:rPr>
          <w:spacing w:val="-18"/>
        </w:rPr>
        <w:t xml:space="preserve"> </w:t>
      </w:r>
      <w:r>
        <w:t>fellowships</w:t>
      </w:r>
    </w:p>
    <w:p w14:paraId="555E5198" w14:textId="77777777" w:rsidR="005B4531" w:rsidRDefault="005B4531" w:rsidP="005B4531">
      <w:pPr>
        <w:pStyle w:val="ListParagraph"/>
        <w:widowControl/>
        <w:numPr>
          <w:ilvl w:val="0"/>
          <w:numId w:val="40"/>
        </w:numPr>
        <w:tabs>
          <w:tab w:val="left" w:pos="820"/>
        </w:tabs>
        <w:kinsoku w:val="0"/>
        <w:overflowPunct w:val="0"/>
        <w:adjustRightInd w:val="0"/>
      </w:pPr>
      <w:r>
        <w:t>Organize fundraisers for GSAE and keep track of attendance to GSAE</w:t>
      </w:r>
      <w:r>
        <w:rPr>
          <w:spacing w:val="-11"/>
        </w:rPr>
        <w:t xml:space="preserve"> </w:t>
      </w:r>
      <w:r>
        <w:t>events</w:t>
      </w:r>
    </w:p>
    <w:p w14:paraId="5C619D59" w14:textId="2CF71F84" w:rsidR="005B4531" w:rsidRPr="00B97EB6" w:rsidRDefault="005B4531" w:rsidP="005B4531">
      <w:pPr>
        <w:pStyle w:val="ListParagraph"/>
        <w:widowControl/>
        <w:numPr>
          <w:ilvl w:val="0"/>
          <w:numId w:val="40"/>
        </w:numPr>
        <w:tabs>
          <w:tab w:val="left" w:pos="820"/>
        </w:tabs>
        <w:kinsoku w:val="0"/>
        <w:overflowPunct w:val="0"/>
        <w:adjustRightInd w:val="0"/>
        <w:spacing w:before="37" w:line="276" w:lineRule="auto"/>
        <w:ind w:right="698"/>
      </w:pPr>
      <w:r>
        <w:t>Coordinate consistent attendance from GSAE at GSA meetings to raise money for</w:t>
      </w:r>
      <w:r>
        <w:rPr>
          <w:spacing w:val="-23"/>
        </w:rPr>
        <w:t xml:space="preserve"> </w:t>
      </w:r>
      <w:r>
        <w:t>GSAE</w:t>
      </w:r>
    </w:p>
    <w:p w14:paraId="27DE4456" w14:textId="77777777" w:rsidR="005B4531" w:rsidRDefault="005B4531" w:rsidP="005B4531">
      <w:pPr>
        <w:pStyle w:val="BodyText"/>
        <w:kinsoku w:val="0"/>
        <w:overflowPunct w:val="0"/>
        <w:spacing w:before="175"/>
        <w:ind w:left="100"/>
        <w:rPr>
          <w:i/>
          <w:iCs/>
        </w:rPr>
      </w:pPr>
      <w:r>
        <w:rPr>
          <w:i/>
          <w:iCs/>
        </w:rPr>
        <w:t>Vice President of Social and Community Building Responsibilities</w:t>
      </w:r>
    </w:p>
    <w:p w14:paraId="14F06B64" w14:textId="77777777" w:rsidR="005B4531" w:rsidRDefault="005B4531" w:rsidP="005B4531">
      <w:pPr>
        <w:pStyle w:val="ListParagraph"/>
        <w:widowControl/>
        <w:numPr>
          <w:ilvl w:val="0"/>
          <w:numId w:val="40"/>
        </w:numPr>
        <w:tabs>
          <w:tab w:val="left" w:pos="820"/>
        </w:tabs>
        <w:kinsoku w:val="0"/>
        <w:overflowPunct w:val="0"/>
        <w:adjustRightInd w:val="0"/>
        <w:spacing w:before="117" w:line="276" w:lineRule="auto"/>
        <w:ind w:right="624"/>
      </w:pPr>
      <w:r>
        <w:t>Organize community events among Education graduate students and faculty in our</w:t>
      </w:r>
      <w:r>
        <w:rPr>
          <w:spacing w:val="-10"/>
        </w:rPr>
        <w:t xml:space="preserve"> </w:t>
      </w:r>
      <w:r>
        <w:t>department</w:t>
      </w:r>
    </w:p>
    <w:p w14:paraId="66548E21" w14:textId="77777777" w:rsidR="005B4531" w:rsidRDefault="005B4531" w:rsidP="005B4531">
      <w:pPr>
        <w:pStyle w:val="ListParagraph"/>
        <w:widowControl/>
        <w:numPr>
          <w:ilvl w:val="1"/>
          <w:numId w:val="40"/>
        </w:numPr>
        <w:tabs>
          <w:tab w:val="left" w:pos="1540"/>
        </w:tabs>
        <w:kinsoku w:val="0"/>
        <w:overflowPunct w:val="0"/>
        <w:adjustRightInd w:val="0"/>
        <w:spacing w:line="276" w:lineRule="auto"/>
        <w:ind w:right="516"/>
      </w:pPr>
      <w:r>
        <w:t xml:space="preserve">E.g. Fall </w:t>
      </w:r>
      <w:r>
        <w:rPr>
          <w:spacing w:val="-3"/>
        </w:rPr>
        <w:t xml:space="preserve">Dinner, </w:t>
      </w:r>
      <w:r>
        <w:t>Happy Hours, Social Brews, community service events, and anything else the GSAE decides</w:t>
      </w:r>
      <w:r>
        <w:rPr>
          <w:spacing w:val="-12"/>
        </w:rPr>
        <w:t xml:space="preserve"> </w:t>
      </w:r>
      <w:r>
        <w:t>on</w:t>
      </w:r>
    </w:p>
    <w:p w14:paraId="54DD67AC" w14:textId="77777777" w:rsidR="005B4531" w:rsidRDefault="005B4531" w:rsidP="005B4531">
      <w:pPr>
        <w:pStyle w:val="ListParagraph"/>
        <w:widowControl/>
        <w:numPr>
          <w:ilvl w:val="0"/>
          <w:numId w:val="40"/>
        </w:numPr>
        <w:tabs>
          <w:tab w:val="left" w:pos="820"/>
        </w:tabs>
        <w:kinsoku w:val="0"/>
        <w:overflowPunct w:val="0"/>
        <w:adjustRightInd w:val="0"/>
        <w:spacing w:line="276" w:lineRule="auto"/>
        <w:ind w:right="759"/>
      </w:pPr>
      <w:r>
        <w:t>Coordinate writing groups, virtual events, and colloquia on topics of interest to the Education</w:t>
      </w:r>
      <w:r>
        <w:rPr>
          <w:spacing w:val="-13"/>
        </w:rPr>
        <w:t xml:space="preserve"> </w:t>
      </w:r>
      <w:r>
        <w:t>department</w:t>
      </w:r>
    </w:p>
    <w:p w14:paraId="4CDF0999" w14:textId="77777777" w:rsidR="005B4531" w:rsidRDefault="005B4531" w:rsidP="005B4531">
      <w:pPr>
        <w:pStyle w:val="ListParagraph"/>
        <w:widowControl/>
        <w:numPr>
          <w:ilvl w:val="0"/>
          <w:numId w:val="40"/>
        </w:numPr>
        <w:tabs>
          <w:tab w:val="left" w:pos="820"/>
        </w:tabs>
        <w:kinsoku w:val="0"/>
        <w:overflowPunct w:val="0"/>
        <w:adjustRightInd w:val="0"/>
        <w:spacing w:line="276" w:lineRule="auto"/>
        <w:ind w:right="172"/>
      </w:pPr>
      <w:r>
        <w:t>Adopt a flexible model of social action in order to address the needs of students as they</w:t>
      </w:r>
      <w:r>
        <w:rPr>
          <w:spacing w:val="-16"/>
        </w:rPr>
        <w:t xml:space="preserve"> </w:t>
      </w:r>
      <w:r>
        <w:t>change</w:t>
      </w:r>
    </w:p>
    <w:p w14:paraId="238023CD" w14:textId="77777777" w:rsidR="005B4531" w:rsidRDefault="005B4531" w:rsidP="00D44FAF">
      <w:pPr>
        <w:widowControl/>
        <w:tabs>
          <w:tab w:val="left" w:pos="820"/>
        </w:tabs>
        <w:kinsoku w:val="0"/>
        <w:overflowPunct w:val="0"/>
        <w:adjustRightInd w:val="0"/>
        <w:spacing w:line="276" w:lineRule="auto"/>
        <w:ind w:right="172"/>
        <w:sectPr w:rsidR="005B4531" w:rsidSect="001A7845">
          <w:pgSz w:w="12240" w:h="15840"/>
          <w:pgMar w:top="1360" w:right="1400" w:bottom="280" w:left="1340" w:header="720" w:footer="720" w:gutter="0"/>
          <w:cols w:space="720"/>
          <w:noEndnote/>
        </w:sectPr>
      </w:pPr>
    </w:p>
    <w:p w14:paraId="05EA348F" w14:textId="77777777" w:rsidR="005B4531" w:rsidRDefault="005B4531" w:rsidP="005B4531">
      <w:pPr>
        <w:pStyle w:val="BodyText"/>
        <w:kinsoku w:val="0"/>
        <w:overflowPunct w:val="0"/>
        <w:spacing w:before="11"/>
        <w:rPr>
          <w:sz w:val="18"/>
          <w:szCs w:val="18"/>
        </w:rPr>
      </w:pPr>
    </w:p>
    <w:p w14:paraId="04EF1790" w14:textId="77777777" w:rsidR="005B4531" w:rsidRDefault="005B4531" w:rsidP="005B4531">
      <w:pPr>
        <w:pStyle w:val="BodyText"/>
        <w:kinsoku w:val="0"/>
        <w:overflowPunct w:val="0"/>
        <w:spacing w:before="93"/>
        <w:ind w:left="100"/>
        <w:rPr>
          <w:i/>
          <w:iCs/>
        </w:rPr>
      </w:pPr>
      <w:r>
        <w:rPr>
          <w:i/>
          <w:iCs/>
        </w:rPr>
        <w:t>Vice President of Communication and Marketing Responsibilities</w:t>
      </w:r>
    </w:p>
    <w:p w14:paraId="636798F9" w14:textId="77777777" w:rsidR="005B4531" w:rsidRDefault="005B4531" w:rsidP="005B4531">
      <w:pPr>
        <w:pStyle w:val="ListParagraph"/>
        <w:widowControl/>
        <w:numPr>
          <w:ilvl w:val="0"/>
          <w:numId w:val="40"/>
        </w:numPr>
        <w:tabs>
          <w:tab w:val="left" w:pos="820"/>
        </w:tabs>
        <w:kinsoku w:val="0"/>
        <w:overflowPunct w:val="0"/>
        <w:adjustRightInd w:val="0"/>
        <w:spacing w:before="118" w:line="276" w:lineRule="auto"/>
        <w:ind w:right="258"/>
      </w:pPr>
      <w:r>
        <w:t>Advertise events the GSAE and wider UCSB community are holding or supporting with the rest of the Ed</w:t>
      </w:r>
      <w:r>
        <w:rPr>
          <w:spacing w:val="-17"/>
        </w:rPr>
        <w:t xml:space="preserve"> </w:t>
      </w:r>
      <w:r>
        <w:t>community</w:t>
      </w:r>
    </w:p>
    <w:p w14:paraId="18646200" w14:textId="77777777" w:rsidR="005B4531" w:rsidRDefault="005B4531" w:rsidP="005B4531">
      <w:pPr>
        <w:pStyle w:val="ListParagraph"/>
        <w:widowControl/>
        <w:numPr>
          <w:ilvl w:val="0"/>
          <w:numId w:val="40"/>
        </w:numPr>
        <w:tabs>
          <w:tab w:val="left" w:pos="820"/>
        </w:tabs>
        <w:kinsoku w:val="0"/>
        <w:overflowPunct w:val="0"/>
        <w:adjustRightInd w:val="0"/>
        <w:spacing w:before="1"/>
      </w:pPr>
      <w:r>
        <w:t>Communicate with GGSE Director of</w:t>
      </w:r>
      <w:r>
        <w:rPr>
          <w:spacing w:val="-5"/>
        </w:rPr>
        <w:t xml:space="preserve"> </w:t>
      </w:r>
      <w:r>
        <w:t>Communications</w:t>
      </w:r>
    </w:p>
    <w:p w14:paraId="5E104FCC" w14:textId="77777777" w:rsidR="005B4531" w:rsidRDefault="005B4531" w:rsidP="005B4531">
      <w:pPr>
        <w:pStyle w:val="ListParagraph"/>
        <w:widowControl/>
        <w:numPr>
          <w:ilvl w:val="0"/>
          <w:numId w:val="40"/>
        </w:numPr>
        <w:tabs>
          <w:tab w:val="left" w:pos="820"/>
        </w:tabs>
        <w:kinsoku w:val="0"/>
        <w:overflowPunct w:val="0"/>
        <w:adjustRightInd w:val="0"/>
        <w:spacing w:before="38"/>
      </w:pPr>
      <w:r>
        <w:t xml:space="preserve">Collaborate with </w:t>
      </w:r>
      <w:r>
        <w:rPr>
          <w:i/>
          <w:iCs/>
        </w:rPr>
        <w:t xml:space="preserve">VP of Social and Community Building </w:t>
      </w:r>
      <w:r>
        <w:t>to design flyers and</w:t>
      </w:r>
      <w:r>
        <w:rPr>
          <w:spacing w:val="-11"/>
        </w:rPr>
        <w:t xml:space="preserve"> </w:t>
      </w:r>
      <w:r>
        <w:t>emails</w:t>
      </w:r>
    </w:p>
    <w:p w14:paraId="32D22EFC" w14:textId="77777777" w:rsidR="005B4531" w:rsidRDefault="005B4531" w:rsidP="005B4531">
      <w:pPr>
        <w:pStyle w:val="ListParagraph"/>
        <w:widowControl/>
        <w:numPr>
          <w:ilvl w:val="0"/>
          <w:numId w:val="40"/>
        </w:numPr>
        <w:tabs>
          <w:tab w:val="left" w:pos="820"/>
        </w:tabs>
        <w:kinsoku w:val="0"/>
        <w:overflowPunct w:val="0"/>
        <w:adjustRightInd w:val="0"/>
        <w:spacing w:before="38" w:line="276" w:lineRule="auto"/>
        <w:ind w:right="335"/>
      </w:pPr>
      <w:r>
        <w:t>Manage GSAE’s social media and online communication platforms such as the GSAE website, Instagram, Facebook,</w:t>
      </w:r>
      <w:r>
        <w:rPr>
          <w:spacing w:val="-14"/>
        </w:rPr>
        <w:t xml:space="preserve"> </w:t>
      </w:r>
      <w:r>
        <w:t>etc.</w:t>
      </w:r>
    </w:p>
    <w:p w14:paraId="62D1C544" w14:textId="2BFAAAD7" w:rsidR="005B4531" w:rsidRPr="00986EC5" w:rsidRDefault="005B4531" w:rsidP="00986EC5">
      <w:pPr>
        <w:pStyle w:val="ListParagraph"/>
        <w:widowControl/>
        <w:numPr>
          <w:ilvl w:val="0"/>
          <w:numId w:val="40"/>
        </w:numPr>
        <w:tabs>
          <w:tab w:val="left" w:pos="820"/>
        </w:tabs>
        <w:kinsoku w:val="0"/>
        <w:overflowPunct w:val="0"/>
        <w:adjustRightInd w:val="0"/>
        <w:spacing w:before="1" w:line="276" w:lineRule="auto"/>
        <w:ind w:right="103"/>
      </w:pPr>
      <w:r>
        <w:t>Work to create an open communication between students and GSAE, GGSE, and broad UCSB campus</w:t>
      </w:r>
      <w:r>
        <w:rPr>
          <w:spacing w:val="-14"/>
        </w:rPr>
        <w:t xml:space="preserve"> </w:t>
      </w:r>
      <w:r>
        <w:t>community</w:t>
      </w:r>
    </w:p>
    <w:p w14:paraId="18FA55FE" w14:textId="77777777" w:rsidR="00986EC5" w:rsidRDefault="00986EC5" w:rsidP="005B4531">
      <w:pPr>
        <w:pStyle w:val="BodyText"/>
        <w:kinsoku w:val="0"/>
        <w:overflowPunct w:val="0"/>
        <w:spacing w:line="276" w:lineRule="auto"/>
        <w:ind w:left="100" w:right="111"/>
        <w:rPr>
          <w:i/>
          <w:iCs/>
        </w:rPr>
      </w:pPr>
    </w:p>
    <w:p w14:paraId="3F6E76C7" w14:textId="77777777" w:rsidR="0029521C" w:rsidRDefault="005B4531" w:rsidP="002E7370">
      <w:pPr>
        <w:pStyle w:val="BodyText"/>
        <w:kinsoku w:val="0"/>
        <w:overflowPunct w:val="0"/>
        <w:spacing w:line="276" w:lineRule="auto"/>
        <w:ind w:left="100" w:right="111"/>
      </w:pPr>
      <w:r>
        <w:rPr>
          <w:i/>
          <w:iCs/>
        </w:rPr>
        <w:t xml:space="preserve">Subcommittee members: </w:t>
      </w:r>
      <w:r>
        <w:t xml:space="preserve">Designed to include members of the broader GGSE community in the development of GSAE initiatives, subcommittee members are invited to assist with and manage any other goals or events that GSAE wishes to sponsor. Subcommittee members might work to maintain the mentorship program between new and continuing students in fall quarter, assist with the departmental conference call for proposals in the winter quarter, or help coordinate the departmental conference in spring quarter. </w:t>
      </w:r>
    </w:p>
    <w:p w14:paraId="345A875E" w14:textId="77777777" w:rsidR="0029521C" w:rsidRDefault="0029521C" w:rsidP="002E7370">
      <w:pPr>
        <w:pStyle w:val="BodyText"/>
        <w:kinsoku w:val="0"/>
        <w:overflowPunct w:val="0"/>
        <w:spacing w:line="276" w:lineRule="auto"/>
        <w:ind w:left="100" w:right="111"/>
      </w:pPr>
    </w:p>
    <w:p w14:paraId="136AF6B2" w14:textId="0BCF8CD5" w:rsidR="005B4531" w:rsidRDefault="005B4531" w:rsidP="002E7370">
      <w:pPr>
        <w:pStyle w:val="BodyText"/>
        <w:kinsoku w:val="0"/>
        <w:overflowPunct w:val="0"/>
        <w:spacing w:line="276" w:lineRule="auto"/>
        <w:ind w:left="100" w:right="111"/>
      </w:pPr>
      <w:r>
        <w:t xml:space="preserve">Subcommittees will expand and develop as needed by the GSAE organization. These representatives are non-elected, volunteer-based members and serve to help create a larger </w:t>
      </w:r>
      <w:r>
        <w:lastRenderedPageBreak/>
        <w:t>community of engagement amongst Education students.</w:t>
      </w:r>
    </w:p>
    <w:p w14:paraId="10FFBF57" w14:textId="77777777" w:rsidR="002E7370" w:rsidRDefault="002E7370" w:rsidP="002E7370">
      <w:pPr>
        <w:pStyle w:val="BodyText"/>
        <w:kinsoku w:val="0"/>
        <w:overflowPunct w:val="0"/>
        <w:spacing w:line="276" w:lineRule="auto"/>
        <w:ind w:left="100" w:right="111"/>
      </w:pPr>
    </w:p>
    <w:p w14:paraId="3E487091" w14:textId="77777777" w:rsidR="002E7370" w:rsidRDefault="002E7370" w:rsidP="002E7370">
      <w:pPr>
        <w:pStyle w:val="BodyText"/>
        <w:kinsoku w:val="0"/>
        <w:overflowPunct w:val="0"/>
        <w:spacing w:before="80"/>
      </w:pPr>
      <w:r>
        <w:rPr>
          <w:noProof/>
        </w:rPr>
        <mc:AlternateContent>
          <mc:Choice Requires="wps">
            <w:drawing>
              <wp:anchor distT="0" distB="0" distL="0" distR="0" simplePos="0" relativeHeight="268316655" behindDoc="0" locked="0" layoutInCell="1" allowOverlap="1" wp14:anchorId="6E8053FF" wp14:editId="4C23439D">
                <wp:simplePos x="0" y="0"/>
                <wp:positionH relativeFrom="page">
                  <wp:posOffset>317500</wp:posOffset>
                </wp:positionH>
                <wp:positionV relativeFrom="paragraph">
                  <wp:posOffset>219075</wp:posOffset>
                </wp:positionV>
                <wp:extent cx="6998335" cy="1576070"/>
                <wp:effectExtent l="0" t="0" r="0" b="0"/>
                <wp:wrapTopAndBottom/>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15760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5C2554" w14:textId="77777777" w:rsidR="00393227" w:rsidRDefault="00393227" w:rsidP="002E7370">
                            <w:pPr>
                              <w:pStyle w:val="BodyText"/>
                              <w:rPr>
                                <w:sz w:val="24"/>
                              </w:rPr>
                            </w:pPr>
                          </w:p>
                          <w:p w14:paraId="7010CE3F" w14:textId="2E5EC822" w:rsidR="00393227" w:rsidRDefault="00393227" w:rsidP="002E7370">
                            <w:pPr>
                              <w:ind w:left="1111" w:right="1111"/>
                              <w:jc w:val="center"/>
                              <w:rPr>
                                <w:sz w:val="23"/>
                              </w:rPr>
                            </w:pPr>
                            <w:r>
                              <w:rPr>
                                <w:color w:val="0070C0"/>
                                <w:w w:val="105"/>
                                <w:sz w:val="23"/>
                              </w:rPr>
                              <w:t>2023-2024 GSAE Representatives</w:t>
                            </w:r>
                          </w:p>
                          <w:p w14:paraId="4FC532B5" w14:textId="77777777" w:rsidR="00393227" w:rsidRDefault="00393227" w:rsidP="002E7370">
                            <w:pPr>
                              <w:pStyle w:val="BodyText"/>
                              <w:spacing w:before="8"/>
                            </w:pPr>
                          </w:p>
                          <w:p w14:paraId="5B373247" w14:textId="113BA0AC" w:rsidR="00393227" w:rsidRDefault="00393227" w:rsidP="002E7370">
                            <w:pPr>
                              <w:spacing w:line="299" w:lineRule="exact"/>
                              <w:ind w:left="1110" w:right="1111"/>
                              <w:jc w:val="center"/>
                            </w:pPr>
                            <w:r>
                              <w:rPr>
                                <w:color w:val="0070C0"/>
                                <w:w w:val="105"/>
                                <w:sz w:val="21"/>
                              </w:rPr>
                              <w:t>Travis Candieas</w:t>
                            </w:r>
                            <w:r>
                              <w:rPr>
                                <w:color w:val="0070C0"/>
                                <w:spacing w:val="-22"/>
                                <w:w w:val="105"/>
                                <w:sz w:val="21"/>
                              </w:rPr>
                              <w:t xml:space="preserve"> </w:t>
                            </w:r>
                            <w:r>
                              <w:rPr>
                                <w:color w:val="0070C0"/>
                                <w:w w:val="105"/>
                              </w:rPr>
                              <w:t>-</w:t>
                            </w:r>
                            <w:r>
                              <w:rPr>
                                <w:color w:val="0070C0"/>
                                <w:spacing w:val="-25"/>
                                <w:w w:val="105"/>
                              </w:rPr>
                              <w:t xml:space="preserve"> </w:t>
                            </w:r>
                            <w:r>
                              <w:rPr>
                                <w:color w:val="0070C0"/>
                                <w:w w:val="105"/>
                              </w:rPr>
                              <w:t>President</w:t>
                            </w:r>
                          </w:p>
                          <w:p w14:paraId="6F90B68A" w14:textId="665D05E0" w:rsidR="00393227" w:rsidRDefault="00393227" w:rsidP="002E7370">
                            <w:pPr>
                              <w:spacing w:line="299" w:lineRule="exact"/>
                              <w:ind w:left="1109" w:right="1111"/>
                              <w:jc w:val="center"/>
                            </w:pPr>
                            <w:r>
                              <w:rPr>
                                <w:color w:val="0070C0"/>
                              </w:rPr>
                              <w:t xml:space="preserve"> Marcela Alvarez - Vice President of Finance and Logistics </w:t>
                            </w:r>
                          </w:p>
                          <w:p w14:paraId="1DB7C9CA" w14:textId="78980F74" w:rsidR="00393227" w:rsidRDefault="00393227" w:rsidP="002E7370">
                            <w:pPr>
                              <w:spacing w:before="2"/>
                              <w:ind w:left="1109" w:right="1111"/>
                              <w:jc w:val="center"/>
                            </w:pPr>
                            <w:r>
                              <w:rPr>
                                <w:color w:val="0070C0"/>
                                <w:sz w:val="21"/>
                              </w:rPr>
                              <w:t xml:space="preserve">Angela Godoy Fernandez </w:t>
                            </w:r>
                            <w:r>
                              <w:rPr>
                                <w:color w:val="0070C0"/>
                              </w:rPr>
                              <w:t>- Vice President of Social and Community</w:t>
                            </w:r>
                            <w:r>
                              <w:rPr>
                                <w:color w:val="0070C0"/>
                                <w:spacing w:val="31"/>
                              </w:rPr>
                              <w:t xml:space="preserve"> </w:t>
                            </w:r>
                            <w:r>
                              <w:rPr>
                                <w:color w:val="0070C0"/>
                              </w:rPr>
                              <w:t>Building</w:t>
                            </w:r>
                          </w:p>
                          <w:p w14:paraId="2EC51563" w14:textId="6827C37F" w:rsidR="00393227" w:rsidRDefault="00393227" w:rsidP="002E7370">
                            <w:pPr>
                              <w:spacing w:before="1"/>
                              <w:ind w:left="1110" w:right="1111"/>
                              <w:jc w:val="center"/>
                              <w:rPr>
                                <w:color w:val="0070C0"/>
                                <w:spacing w:val="8"/>
                              </w:rPr>
                            </w:pPr>
                            <w:r>
                              <w:rPr>
                                <w:color w:val="0070C0"/>
                                <w:sz w:val="21"/>
                              </w:rPr>
                              <w:t xml:space="preserve">Anne Berry </w:t>
                            </w:r>
                            <w:r>
                              <w:rPr>
                                <w:color w:val="0070C0"/>
                              </w:rPr>
                              <w:t xml:space="preserve">– Vice President of Communication and </w:t>
                            </w:r>
                            <w:r>
                              <w:rPr>
                                <w:color w:val="0070C0"/>
                                <w:spacing w:val="8"/>
                              </w:rPr>
                              <w:t>Marketing</w:t>
                            </w:r>
                          </w:p>
                          <w:p w14:paraId="59D249FC" w14:textId="77777777" w:rsidR="00393227" w:rsidRDefault="00393227" w:rsidP="002E7370">
                            <w:pPr>
                              <w:spacing w:before="1"/>
                              <w:ind w:left="1110" w:right="1111"/>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8053FF" id="Text Box 5" o:spid="_x0000_s1027" type="#_x0000_t202" style="position:absolute;margin-left:25pt;margin-top:17.25pt;width:551.05pt;height:124.1pt;z-index:268316655;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" filled="f" strokeweight=".48pt">
                <v:path arrowok="t"/>
                <v:textbox inset="0,0,0,0">
                  <w:txbxContent>
                    <w:p w14:paraId="3E5C2554" w14:textId="77777777" w:rsidR="00393227" w:rsidRDefault="00393227" w:rsidP="002E7370">
                      <w:pPr>
                        <w:pStyle w:val="BodyText"/>
                        <w:rPr>
                          <w:sz w:val="24"/>
                        </w:rPr>
                      </w:pPr>
                    </w:p>
                    <w:p w14:paraId="7010CE3F" w14:textId="2E5EC822" w:rsidR="00393227" w:rsidRDefault="00393227" w:rsidP="002E7370">
                      <w:pPr>
                        <w:ind w:left="1111" w:right="1111"/>
                        <w:jc w:val="center"/>
                        <w:rPr>
                          <w:sz w:val="23"/>
                        </w:rPr>
                      </w:pPr>
                      <w:r>
                        <w:rPr>
                          <w:color w:val="0070C0"/>
                          <w:w w:val="105"/>
                          <w:sz w:val="23"/>
                        </w:rPr>
                        <w:t>2023-2024 GSAE Representatives</w:t>
                      </w:r>
                    </w:p>
                    <w:p w14:paraId="4FC532B5" w14:textId="77777777" w:rsidR="00393227" w:rsidRDefault="00393227" w:rsidP="002E7370">
                      <w:pPr>
                        <w:pStyle w:val="BodyText"/>
                        <w:spacing w:before="8"/>
                      </w:pPr>
                    </w:p>
                    <w:p w14:paraId="5B373247" w14:textId="113BA0AC" w:rsidR="00393227" w:rsidRDefault="00393227" w:rsidP="002E7370">
                      <w:pPr>
                        <w:spacing w:line="299" w:lineRule="exact"/>
                        <w:ind w:left="1110" w:right="1111"/>
                        <w:jc w:val="center"/>
                      </w:pPr>
                      <w:r>
                        <w:rPr>
                          <w:color w:val="0070C0"/>
                          <w:w w:val="105"/>
                          <w:sz w:val="21"/>
                        </w:rPr>
                        <w:t>Travis Candieas</w:t>
                      </w:r>
                      <w:r>
                        <w:rPr>
                          <w:color w:val="0070C0"/>
                          <w:spacing w:val="-22"/>
                          <w:w w:val="105"/>
                          <w:sz w:val="21"/>
                        </w:rPr>
                        <w:t xml:space="preserve"> </w:t>
                      </w:r>
                      <w:r>
                        <w:rPr>
                          <w:color w:val="0070C0"/>
                          <w:w w:val="105"/>
                        </w:rPr>
                        <w:t>-</w:t>
                      </w:r>
                      <w:r>
                        <w:rPr>
                          <w:color w:val="0070C0"/>
                          <w:spacing w:val="-25"/>
                          <w:w w:val="105"/>
                        </w:rPr>
                        <w:t xml:space="preserve"> </w:t>
                      </w:r>
                      <w:r>
                        <w:rPr>
                          <w:color w:val="0070C0"/>
                          <w:w w:val="105"/>
                        </w:rPr>
                        <w:t>President</w:t>
                      </w:r>
                    </w:p>
                    <w:p w14:paraId="6F90B68A" w14:textId="665D05E0" w:rsidR="00393227" w:rsidRDefault="00393227" w:rsidP="002E7370">
                      <w:pPr>
                        <w:spacing w:line="299" w:lineRule="exact"/>
                        <w:ind w:left="1109" w:right="1111"/>
                        <w:jc w:val="center"/>
                      </w:pPr>
                      <w:r>
                        <w:rPr>
                          <w:color w:val="0070C0"/>
                        </w:rPr>
                        <w:t xml:space="preserve"> Marcela Alvarez - Vice President of Finance and Logistics </w:t>
                      </w:r>
                    </w:p>
                    <w:p w14:paraId="1DB7C9CA" w14:textId="78980F74" w:rsidR="00393227" w:rsidRDefault="00393227" w:rsidP="002E7370">
                      <w:pPr>
                        <w:spacing w:before="2"/>
                        <w:ind w:left="1109" w:right="1111"/>
                        <w:jc w:val="center"/>
                      </w:pPr>
                      <w:r>
                        <w:rPr>
                          <w:color w:val="0070C0"/>
                          <w:sz w:val="21"/>
                        </w:rPr>
                        <w:t xml:space="preserve">Angela Godoy Fernandez </w:t>
                      </w:r>
                      <w:r>
                        <w:rPr>
                          <w:color w:val="0070C0"/>
                        </w:rPr>
                        <w:t>- Vice President of Social and Community</w:t>
                      </w:r>
                      <w:r>
                        <w:rPr>
                          <w:color w:val="0070C0"/>
                          <w:spacing w:val="31"/>
                        </w:rPr>
                        <w:t xml:space="preserve"> </w:t>
                      </w:r>
                      <w:r>
                        <w:rPr>
                          <w:color w:val="0070C0"/>
                        </w:rPr>
                        <w:t>Building</w:t>
                      </w:r>
                    </w:p>
                    <w:p w14:paraId="2EC51563" w14:textId="6827C37F" w:rsidR="00393227" w:rsidRDefault="00393227" w:rsidP="002E7370">
                      <w:pPr>
                        <w:spacing w:before="1"/>
                        <w:ind w:left="1110" w:right="1111"/>
                        <w:jc w:val="center"/>
                        <w:rPr>
                          <w:color w:val="0070C0"/>
                          <w:spacing w:val="8"/>
                        </w:rPr>
                      </w:pPr>
                      <w:r>
                        <w:rPr>
                          <w:color w:val="0070C0"/>
                          <w:sz w:val="21"/>
                        </w:rPr>
                        <w:t xml:space="preserve">Anne Berry </w:t>
                      </w:r>
                      <w:r>
                        <w:rPr>
                          <w:color w:val="0070C0"/>
                        </w:rPr>
                        <w:t xml:space="preserve">– Vice President of Communication and </w:t>
                      </w:r>
                      <w:r>
                        <w:rPr>
                          <w:color w:val="0070C0"/>
                          <w:spacing w:val="8"/>
                        </w:rPr>
                        <w:t>Marketing</w:t>
                      </w:r>
                    </w:p>
                    <w:p w14:paraId="59D249FC" w14:textId="77777777" w:rsidR="00393227" w:rsidRDefault="00393227" w:rsidP="002E7370">
                      <w:pPr>
                        <w:spacing w:before="1"/>
                        <w:ind w:left="1110" w:right="1111"/>
                        <w:jc w:val="center"/>
                      </w:pPr>
                    </w:p>
                  </w:txbxContent>
                </v:textbox>
                <w10:wrap type="topAndBottom" anchorx="page"/>
              </v:shape>
            </w:pict>
          </mc:Fallback>
        </mc:AlternateContent>
      </w:r>
    </w:p>
    <w:p w14:paraId="7C133D51" w14:textId="77777777" w:rsidR="002E7370" w:rsidRDefault="002E7370" w:rsidP="002E7370">
      <w:pPr>
        <w:pStyle w:val="BodyText"/>
        <w:kinsoku w:val="0"/>
        <w:overflowPunct w:val="0"/>
        <w:spacing w:before="80"/>
        <w:ind w:left="100"/>
      </w:pPr>
      <w:r>
        <w:t>Officer Duties</w:t>
      </w:r>
    </w:p>
    <w:p w14:paraId="09245A0B" w14:textId="77777777" w:rsidR="002E7370" w:rsidRDefault="002E7370" w:rsidP="002E7370">
      <w:pPr>
        <w:pStyle w:val="BodyText"/>
        <w:kinsoku w:val="0"/>
        <w:overflowPunct w:val="0"/>
        <w:spacing w:before="3"/>
        <w:rPr>
          <w:sz w:val="16"/>
          <w:szCs w:val="16"/>
        </w:rPr>
      </w:pPr>
    </w:p>
    <w:tbl>
      <w:tblPr>
        <w:tblW w:w="0" w:type="auto"/>
        <w:tblInd w:w="90" w:type="dxa"/>
        <w:tblLayout w:type="fixed"/>
        <w:tblCellMar>
          <w:left w:w="0" w:type="dxa"/>
          <w:right w:w="0" w:type="dxa"/>
        </w:tblCellMar>
        <w:tblLook w:val="0000" w:firstRow="0" w:lastRow="0" w:firstColumn="0" w:lastColumn="0" w:noHBand="0" w:noVBand="0"/>
      </w:tblPr>
      <w:tblGrid>
        <w:gridCol w:w="4660"/>
        <w:gridCol w:w="5040"/>
      </w:tblGrid>
      <w:tr w:rsidR="002E7370" w14:paraId="587A60EC" w14:textId="77777777" w:rsidTr="00EE6AF3">
        <w:trPr>
          <w:trHeight w:hRule="exact" w:val="2760"/>
        </w:trPr>
        <w:tc>
          <w:tcPr>
            <w:tcW w:w="4660" w:type="dxa"/>
            <w:tcBorders>
              <w:top w:val="single" w:sz="8" w:space="0" w:color="000000"/>
              <w:left w:val="single" w:sz="8" w:space="0" w:color="000000"/>
              <w:bottom w:val="single" w:sz="8" w:space="0" w:color="000000"/>
              <w:right w:val="single" w:sz="8" w:space="0" w:color="000000"/>
            </w:tcBorders>
          </w:tcPr>
          <w:p w14:paraId="529F1729" w14:textId="39D22BD2" w:rsidR="002E7370" w:rsidRDefault="002E7370" w:rsidP="00EE6AF3">
            <w:pPr>
              <w:pStyle w:val="TableParagraph"/>
              <w:kinsoku w:val="0"/>
              <w:overflowPunct w:val="0"/>
              <w:spacing w:before="113" w:line="239" w:lineRule="exact"/>
              <w:ind w:left="84"/>
            </w:pPr>
            <w:r>
              <w:t xml:space="preserve">President: </w:t>
            </w:r>
            <w:r w:rsidR="00252D12">
              <w:rPr>
                <w:i/>
              </w:rPr>
              <w:t>Travis</w:t>
            </w:r>
          </w:p>
          <w:p w14:paraId="3C485E74" w14:textId="77777777" w:rsidR="002E7370" w:rsidRDefault="002E7370" w:rsidP="00EE6AF3">
            <w:pPr>
              <w:pStyle w:val="TableParagraph"/>
              <w:widowControl/>
              <w:numPr>
                <w:ilvl w:val="0"/>
                <w:numId w:val="39"/>
              </w:numPr>
              <w:tabs>
                <w:tab w:val="left" w:pos="805"/>
              </w:tabs>
              <w:kinsoku w:val="0"/>
              <w:overflowPunct w:val="0"/>
              <w:adjustRightInd w:val="0"/>
              <w:spacing w:line="259" w:lineRule="exact"/>
            </w:pPr>
            <w:r>
              <w:t>Manage GSAE</w:t>
            </w:r>
            <w:r>
              <w:rPr>
                <w:spacing w:val="-3"/>
              </w:rPr>
              <w:t xml:space="preserve"> </w:t>
            </w:r>
            <w:r>
              <w:t>email</w:t>
            </w:r>
          </w:p>
          <w:p w14:paraId="3F5C6AD2" w14:textId="77777777" w:rsidR="002E7370" w:rsidRDefault="002E7370" w:rsidP="00EE6AF3">
            <w:pPr>
              <w:pStyle w:val="TableParagraph"/>
              <w:widowControl/>
              <w:numPr>
                <w:ilvl w:val="0"/>
                <w:numId w:val="39"/>
              </w:numPr>
              <w:tabs>
                <w:tab w:val="left" w:pos="805"/>
              </w:tabs>
              <w:kinsoku w:val="0"/>
              <w:overflowPunct w:val="0"/>
              <w:adjustRightInd w:val="0"/>
              <w:spacing w:line="253" w:lineRule="exact"/>
            </w:pPr>
            <w:r>
              <w:t>Attend Faculty</w:t>
            </w:r>
            <w:r>
              <w:rPr>
                <w:spacing w:val="-4"/>
              </w:rPr>
              <w:t xml:space="preserve"> </w:t>
            </w:r>
            <w:r>
              <w:t>meetings</w:t>
            </w:r>
          </w:p>
          <w:p w14:paraId="577ADC98" w14:textId="77777777" w:rsidR="002E7370" w:rsidRDefault="002E7370" w:rsidP="00EE6AF3">
            <w:pPr>
              <w:pStyle w:val="TableParagraph"/>
              <w:widowControl/>
              <w:numPr>
                <w:ilvl w:val="0"/>
                <w:numId w:val="39"/>
              </w:numPr>
              <w:tabs>
                <w:tab w:val="left" w:pos="805"/>
              </w:tabs>
              <w:kinsoku w:val="0"/>
              <w:overflowPunct w:val="0"/>
              <w:adjustRightInd w:val="0"/>
              <w:spacing w:before="12" w:line="252" w:lineRule="exact"/>
              <w:ind w:right="631"/>
            </w:pPr>
            <w:r>
              <w:t>Maintain administration correspondence with</w:t>
            </w:r>
            <w:r>
              <w:rPr>
                <w:spacing w:val="-23"/>
              </w:rPr>
              <w:t xml:space="preserve"> </w:t>
            </w:r>
            <w:r>
              <w:t>department members and campus</w:t>
            </w:r>
            <w:r>
              <w:rPr>
                <w:spacing w:val="-16"/>
              </w:rPr>
              <w:t xml:space="preserve"> </w:t>
            </w:r>
            <w:r>
              <w:t>affiliates</w:t>
            </w:r>
          </w:p>
          <w:p w14:paraId="1F6D990C" w14:textId="77777777" w:rsidR="002E7370" w:rsidRDefault="002E7370" w:rsidP="00EE6AF3">
            <w:pPr>
              <w:pStyle w:val="TableParagraph"/>
              <w:widowControl/>
              <w:numPr>
                <w:ilvl w:val="0"/>
                <w:numId w:val="39"/>
              </w:numPr>
              <w:tabs>
                <w:tab w:val="left" w:pos="805"/>
              </w:tabs>
              <w:kinsoku w:val="0"/>
              <w:overflowPunct w:val="0"/>
              <w:adjustRightInd w:val="0"/>
              <w:spacing w:line="262" w:lineRule="exact"/>
              <w:rPr>
                <w:rFonts w:ascii="Times New Roman" w:hAnsi="Times New Roman" w:cs="Times New Roman"/>
              </w:rPr>
            </w:pPr>
            <w:r>
              <w:t>Keep Drive</w:t>
            </w:r>
            <w:r>
              <w:rPr>
                <w:spacing w:val="-3"/>
              </w:rPr>
              <w:t xml:space="preserve"> </w:t>
            </w:r>
            <w:r>
              <w:t>organized</w:t>
            </w:r>
          </w:p>
        </w:tc>
        <w:tc>
          <w:tcPr>
            <w:tcW w:w="5040" w:type="dxa"/>
            <w:tcBorders>
              <w:top w:val="single" w:sz="8" w:space="0" w:color="000000"/>
              <w:left w:val="single" w:sz="8" w:space="0" w:color="000000"/>
              <w:bottom w:val="single" w:sz="8" w:space="0" w:color="000000"/>
              <w:right w:val="single" w:sz="8" w:space="0" w:color="000000"/>
            </w:tcBorders>
          </w:tcPr>
          <w:p w14:paraId="4A95356E" w14:textId="78D125FF" w:rsidR="002E7370" w:rsidRDefault="002E7370" w:rsidP="00EE6AF3">
            <w:pPr>
              <w:pStyle w:val="TableParagraph"/>
              <w:kinsoku w:val="0"/>
              <w:overflowPunct w:val="0"/>
              <w:spacing w:before="113" w:line="239" w:lineRule="exact"/>
              <w:ind w:left="89"/>
            </w:pPr>
            <w:r>
              <w:t>VP  Finance</w:t>
            </w:r>
            <w:r w:rsidR="00252D12">
              <w:t xml:space="preserve"> and Logistics</w:t>
            </w:r>
            <w:r>
              <w:t xml:space="preserve">: </w:t>
            </w:r>
            <w:r w:rsidR="00252D12">
              <w:rPr>
                <w:i/>
              </w:rPr>
              <w:t>Marcela</w:t>
            </w:r>
          </w:p>
          <w:p w14:paraId="592F8F28" w14:textId="77777777" w:rsidR="002E7370" w:rsidRDefault="002E7370" w:rsidP="00EE6AF3">
            <w:pPr>
              <w:pStyle w:val="TableParagraph"/>
              <w:widowControl/>
              <w:numPr>
                <w:ilvl w:val="0"/>
                <w:numId w:val="38"/>
              </w:numPr>
              <w:tabs>
                <w:tab w:val="left" w:pos="810"/>
              </w:tabs>
              <w:kinsoku w:val="0"/>
              <w:overflowPunct w:val="0"/>
              <w:adjustRightInd w:val="0"/>
              <w:spacing w:line="259" w:lineRule="exact"/>
            </w:pPr>
            <w:r>
              <w:t>Manage allocated</w:t>
            </w:r>
            <w:r>
              <w:rPr>
                <w:spacing w:val="-4"/>
              </w:rPr>
              <w:t xml:space="preserve"> </w:t>
            </w:r>
            <w:r>
              <w:t>budget</w:t>
            </w:r>
          </w:p>
          <w:p w14:paraId="1093D557" w14:textId="77777777" w:rsidR="002E7370" w:rsidRDefault="002E7370" w:rsidP="00EE6AF3">
            <w:pPr>
              <w:pStyle w:val="TableParagraph"/>
              <w:widowControl/>
              <w:numPr>
                <w:ilvl w:val="0"/>
                <w:numId w:val="38"/>
              </w:numPr>
              <w:tabs>
                <w:tab w:val="left" w:pos="810"/>
              </w:tabs>
              <w:kinsoku w:val="0"/>
              <w:overflowPunct w:val="0"/>
              <w:adjustRightInd w:val="0"/>
              <w:spacing w:line="253" w:lineRule="exact"/>
            </w:pPr>
            <w:r>
              <w:t>Fundraising management &amp;</w:t>
            </w:r>
            <w:r>
              <w:rPr>
                <w:spacing w:val="-7"/>
              </w:rPr>
              <w:t xml:space="preserve"> </w:t>
            </w:r>
            <w:r>
              <w:t>ideas</w:t>
            </w:r>
          </w:p>
          <w:p w14:paraId="126C1BFC" w14:textId="77777777" w:rsidR="002E7370" w:rsidRDefault="002E7370" w:rsidP="00EE6AF3">
            <w:pPr>
              <w:pStyle w:val="TableParagraph"/>
              <w:widowControl/>
              <w:numPr>
                <w:ilvl w:val="0"/>
                <w:numId w:val="38"/>
              </w:numPr>
              <w:tabs>
                <w:tab w:val="left" w:pos="810"/>
              </w:tabs>
              <w:kinsoku w:val="0"/>
              <w:overflowPunct w:val="0"/>
              <w:adjustRightInd w:val="0"/>
              <w:spacing w:line="274" w:lineRule="exact"/>
              <w:rPr>
                <w:rFonts w:ascii="Times New Roman" w:hAnsi="Times New Roman" w:cs="Times New Roman"/>
              </w:rPr>
            </w:pPr>
            <w:r>
              <w:t xml:space="preserve">Apparel &amp; </w:t>
            </w:r>
            <w:r>
              <w:rPr>
                <w:spacing w:val="-3"/>
              </w:rPr>
              <w:t>T-Shirt</w:t>
            </w:r>
            <w:r>
              <w:rPr>
                <w:spacing w:val="-8"/>
              </w:rPr>
              <w:t xml:space="preserve"> </w:t>
            </w:r>
            <w:r>
              <w:t>Creation</w:t>
            </w:r>
          </w:p>
        </w:tc>
      </w:tr>
      <w:tr w:rsidR="002E7370" w14:paraId="1C867D44" w14:textId="77777777" w:rsidTr="00EE6AF3">
        <w:trPr>
          <w:trHeight w:hRule="exact" w:val="2500"/>
        </w:trPr>
        <w:tc>
          <w:tcPr>
            <w:tcW w:w="4660" w:type="dxa"/>
            <w:tcBorders>
              <w:top w:val="single" w:sz="8" w:space="0" w:color="000000"/>
              <w:left w:val="single" w:sz="8" w:space="0" w:color="000000"/>
              <w:bottom w:val="single" w:sz="8" w:space="0" w:color="000000"/>
              <w:right w:val="single" w:sz="8" w:space="0" w:color="000000"/>
            </w:tcBorders>
          </w:tcPr>
          <w:p w14:paraId="69E5176C" w14:textId="6BC89860" w:rsidR="002E7370" w:rsidRDefault="002E7370" w:rsidP="00EE6AF3">
            <w:pPr>
              <w:pStyle w:val="TableParagraph"/>
              <w:kinsoku w:val="0"/>
              <w:overflowPunct w:val="0"/>
              <w:spacing w:before="107" w:line="239" w:lineRule="exact"/>
              <w:ind w:left="84"/>
            </w:pPr>
            <w:r>
              <w:t xml:space="preserve">VP Social &amp; Community Building: </w:t>
            </w:r>
            <w:r w:rsidR="00B766BE">
              <w:rPr>
                <w:i/>
              </w:rPr>
              <w:t>Angela</w:t>
            </w:r>
          </w:p>
          <w:p w14:paraId="14C07456" w14:textId="16C1EA61" w:rsidR="002E7370" w:rsidRDefault="002E7370" w:rsidP="00EE6AF3">
            <w:pPr>
              <w:pStyle w:val="TableParagraph"/>
              <w:widowControl/>
              <w:numPr>
                <w:ilvl w:val="0"/>
                <w:numId w:val="37"/>
              </w:numPr>
              <w:tabs>
                <w:tab w:val="left" w:pos="805"/>
              </w:tabs>
              <w:kinsoku w:val="0"/>
              <w:overflowPunct w:val="0"/>
              <w:adjustRightInd w:val="0"/>
              <w:spacing w:before="18" w:line="252" w:lineRule="exact"/>
              <w:ind w:right="587"/>
            </w:pPr>
            <w:r>
              <w:t>Welcome Back &amp; Start of</w:t>
            </w:r>
            <w:r>
              <w:rPr>
                <w:spacing w:val="-28"/>
              </w:rPr>
              <w:t xml:space="preserve"> </w:t>
            </w:r>
            <w:r>
              <w:t>Quarter Event (collab w/</w:t>
            </w:r>
            <w:r>
              <w:rPr>
                <w:spacing w:val="-6"/>
              </w:rPr>
              <w:t xml:space="preserve"> </w:t>
            </w:r>
            <w:r w:rsidR="004869C2">
              <w:t>Jing</w:t>
            </w:r>
            <w:r>
              <w:t>)</w:t>
            </w:r>
          </w:p>
          <w:p w14:paraId="363BC283" w14:textId="77777777" w:rsidR="002E7370" w:rsidRDefault="002E7370" w:rsidP="00EE6AF3">
            <w:pPr>
              <w:pStyle w:val="TableParagraph"/>
              <w:widowControl/>
              <w:numPr>
                <w:ilvl w:val="0"/>
                <w:numId w:val="37"/>
              </w:numPr>
              <w:tabs>
                <w:tab w:val="left" w:pos="805"/>
              </w:tabs>
              <w:kinsoku w:val="0"/>
              <w:overflowPunct w:val="0"/>
              <w:adjustRightInd w:val="0"/>
              <w:spacing w:line="252" w:lineRule="exact"/>
              <w:ind w:right="627"/>
            </w:pPr>
            <w:r>
              <w:t>Weekly/Bi-Weekly events</w:t>
            </w:r>
            <w:r>
              <w:rPr>
                <w:spacing w:val="-30"/>
              </w:rPr>
              <w:t xml:space="preserve"> </w:t>
            </w:r>
            <w:r>
              <w:t>(Social Brew)</w:t>
            </w:r>
          </w:p>
          <w:p w14:paraId="2DA1E911" w14:textId="77777777" w:rsidR="002E7370" w:rsidRDefault="002E7370" w:rsidP="00EE6AF3">
            <w:pPr>
              <w:pStyle w:val="TableParagraph"/>
              <w:widowControl/>
              <w:numPr>
                <w:ilvl w:val="0"/>
                <w:numId w:val="37"/>
              </w:numPr>
              <w:tabs>
                <w:tab w:val="left" w:pos="805"/>
              </w:tabs>
              <w:kinsoku w:val="0"/>
              <w:overflowPunct w:val="0"/>
              <w:adjustRightInd w:val="0"/>
              <w:spacing w:line="241" w:lineRule="exact"/>
            </w:pPr>
            <w:r>
              <w:t>Fall</w:t>
            </w:r>
            <w:r>
              <w:rPr>
                <w:spacing w:val="-2"/>
              </w:rPr>
              <w:t xml:space="preserve"> </w:t>
            </w:r>
            <w:r>
              <w:t>Festival</w:t>
            </w:r>
          </w:p>
          <w:p w14:paraId="377703F9" w14:textId="77777777" w:rsidR="002E7370" w:rsidRDefault="002E7370" w:rsidP="00EE6AF3">
            <w:pPr>
              <w:pStyle w:val="TableParagraph"/>
              <w:widowControl/>
              <w:numPr>
                <w:ilvl w:val="0"/>
                <w:numId w:val="37"/>
              </w:numPr>
              <w:tabs>
                <w:tab w:val="left" w:pos="805"/>
              </w:tabs>
              <w:kinsoku w:val="0"/>
              <w:overflowPunct w:val="0"/>
              <w:adjustRightInd w:val="0"/>
              <w:spacing w:line="274" w:lineRule="exact"/>
              <w:rPr>
                <w:rFonts w:ascii="Times New Roman" w:hAnsi="Times New Roman" w:cs="Times New Roman"/>
              </w:rPr>
            </w:pPr>
            <w:r>
              <w:t>Passive &amp; Active</w:t>
            </w:r>
            <w:r>
              <w:rPr>
                <w:spacing w:val="-19"/>
              </w:rPr>
              <w:t xml:space="preserve"> </w:t>
            </w:r>
            <w:r>
              <w:t>Programming</w:t>
            </w:r>
          </w:p>
        </w:tc>
        <w:tc>
          <w:tcPr>
            <w:tcW w:w="5040" w:type="dxa"/>
            <w:tcBorders>
              <w:top w:val="single" w:sz="8" w:space="0" w:color="000000"/>
              <w:left w:val="single" w:sz="8" w:space="0" w:color="000000"/>
              <w:bottom w:val="single" w:sz="8" w:space="0" w:color="000000"/>
              <w:right w:val="single" w:sz="8" w:space="0" w:color="000000"/>
            </w:tcBorders>
          </w:tcPr>
          <w:p w14:paraId="6BE03647" w14:textId="59461462" w:rsidR="002E7370" w:rsidRDefault="002E7370" w:rsidP="00EE6AF3">
            <w:pPr>
              <w:pStyle w:val="TableParagraph"/>
              <w:kinsoku w:val="0"/>
              <w:overflowPunct w:val="0"/>
              <w:spacing w:before="107" w:line="239" w:lineRule="exact"/>
              <w:ind w:left="89"/>
            </w:pPr>
            <w:r>
              <w:t xml:space="preserve">VP Communication &amp; Marketing: </w:t>
            </w:r>
            <w:r w:rsidR="00B766BE">
              <w:rPr>
                <w:i/>
              </w:rPr>
              <w:t>Anne</w:t>
            </w:r>
          </w:p>
          <w:p w14:paraId="138F454C" w14:textId="77777777" w:rsidR="002E7370" w:rsidRDefault="002E7370" w:rsidP="00EE6AF3">
            <w:pPr>
              <w:pStyle w:val="TableParagraph"/>
              <w:widowControl/>
              <w:numPr>
                <w:ilvl w:val="0"/>
                <w:numId w:val="36"/>
              </w:numPr>
              <w:tabs>
                <w:tab w:val="left" w:pos="810"/>
              </w:tabs>
              <w:kinsoku w:val="0"/>
              <w:overflowPunct w:val="0"/>
              <w:adjustRightInd w:val="0"/>
              <w:spacing w:line="259" w:lineRule="exact"/>
            </w:pPr>
            <w:r>
              <w:t>Publicize events/departmental</w:t>
            </w:r>
            <w:r>
              <w:rPr>
                <w:spacing w:val="-9"/>
              </w:rPr>
              <w:t xml:space="preserve"> </w:t>
            </w:r>
            <w:r>
              <w:t>updates</w:t>
            </w:r>
          </w:p>
          <w:p w14:paraId="7A621FB1" w14:textId="77777777" w:rsidR="002E7370" w:rsidRDefault="002E7370" w:rsidP="00EE6AF3">
            <w:pPr>
              <w:pStyle w:val="TableParagraph"/>
              <w:widowControl/>
              <w:numPr>
                <w:ilvl w:val="0"/>
                <w:numId w:val="36"/>
              </w:numPr>
              <w:tabs>
                <w:tab w:val="left" w:pos="810"/>
              </w:tabs>
              <w:kinsoku w:val="0"/>
              <w:overflowPunct w:val="0"/>
              <w:adjustRightInd w:val="0"/>
              <w:spacing w:line="253" w:lineRule="exact"/>
            </w:pPr>
            <w:r>
              <w:t>Social Media</w:t>
            </w:r>
            <w:r>
              <w:rPr>
                <w:spacing w:val="-15"/>
              </w:rPr>
              <w:t xml:space="preserve"> </w:t>
            </w:r>
            <w:r>
              <w:t>Accounts</w:t>
            </w:r>
          </w:p>
          <w:p w14:paraId="2166B427" w14:textId="77777777" w:rsidR="002E7370" w:rsidRDefault="002E7370" w:rsidP="00EE6AF3">
            <w:pPr>
              <w:pStyle w:val="TableParagraph"/>
              <w:widowControl/>
              <w:numPr>
                <w:ilvl w:val="0"/>
                <w:numId w:val="36"/>
              </w:numPr>
              <w:tabs>
                <w:tab w:val="left" w:pos="810"/>
              </w:tabs>
              <w:kinsoku w:val="0"/>
              <w:overflowPunct w:val="0"/>
              <w:adjustRightInd w:val="0"/>
              <w:spacing w:line="253" w:lineRule="exact"/>
            </w:pPr>
            <w:r>
              <w:t>GSAE</w:t>
            </w:r>
            <w:r>
              <w:rPr>
                <w:spacing w:val="-2"/>
              </w:rPr>
              <w:t xml:space="preserve"> </w:t>
            </w:r>
            <w:r>
              <w:t>Website</w:t>
            </w:r>
          </w:p>
          <w:p w14:paraId="7C19F08A" w14:textId="77777777" w:rsidR="002E7370" w:rsidRDefault="002E7370" w:rsidP="00EE6AF3">
            <w:pPr>
              <w:pStyle w:val="TableParagraph"/>
              <w:widowControl/>
              <w:numPr>
                <w:ilvl w:val="0"/>
                <w:numId w:val="36"/>
              </w:numPr>
              <w:tabs>
                <w:tab w:val="left" w:pos="810"/>
              </w:tabs>
              <w:kinsoku w:val="0"/>
              <w:overflowPunct w:val="0"/>
              <w:adjustRightInd w:val="0"/>
              <w:spacing w:line="253" w:lineRule="exact"/>
            </w:pPr>
            <w:r>
              <w:t>GGSE student bio</w:t>
            </w:r>
            <w:r>
              <w:rPr>
                <w:spacing w:val="-6"/>
              </w:rPr>
              <w:t xml:space="preserve"> </w:t>
            </w:r>
            <w:r>
              <w:t>collection</w:t>
            </w:r>
          </w:p>
          <w:p w14:paraId="0A2DDD11" w14:textId="77777777" w:rsidR="002E7370" w:rsidRDefault="002E7370" w:rsidP="00EE6AF3">
            <w:pPr>
              <w:pStyle w:val="TableParagraph"/>
              <w:widowControl/>
              <w:numPr>
                <w:ilvl w:val="0"/>
                <w:numId w:val="36"/>
              </w:numPr>
              <w:tabs>
                <w:tab w:val="left" w:pos="810"/>
              </w:tabs>
              <w:kinsoku w:val="0"/>
              <w:overflowPunct w:val="0"/>
              <w:adjustRightInd w:val="0"/>
              <w:spacing w:before="12" w:line="252" w:lineRule="exact"/>
              <w:ind w:right="725"/>
              <w:rPr>
                <w:rFonts w:ascii="Times New Roman" w:hAnsi="Times New Roman" w:cs="Times New Roman"/>
              </w:rPr>
            </w:pPr>
            <w:r>
              <w:t>Coordinate with George on</w:t>
            </w:r>
            <w:r>
              <w:rPr>
                <w:spacing w:val="-28"/>
              </w:rPr>
              <w:t xml:space="preserve"> </w:t>
            </w:r>
            <w:r>
              <w:t>publicity matters</w:t>
            </w:r>
          </w:p>
        </w:tc>
      </w:tr>
    </w:tbl>
    <w:p w14:paraId="52A7610C" w14:textId="0986BCA5" w:rsidR="002E7370" w:rsidRDefault="002E7370" w:rsidP="002E7370">
      <w:pPr>
        <w:pStyle w:val="BodyText"/>
        <w:kinsoku w:val="0"/>
        <w:overflowPunct w:val="0"/>
        <w:spacing w:line="276" w:lineRule="auto"/>
        <w:ind w:left="100" w:right="111"/>
        <w:sectPr w:rsidR="002E7370">
          <w:type w:val="continuous"/>
          <w:pgSz w:w="12240" w:h="15840"/>
          <w:pgMar w:top="1360" w:right="1400" w:bottom="280" w:left="1340" w:header="720" w:footer="720" w:gutter="0"/>
          <w:cols w:space="720"/>
          <w:noEndnote/>
        </w:sectPr>
      </w:pPr>
    </w:p>
    <w:p w14:paraId="7A42FDF2" w14:textId="2C080FD3" w:rsidR="005B4531" w:rsidRDefault="005B4531" w:rsidP="005B4531">
      <w:pPr>
        <w:pStyle w:val="BodyText"/>
        <w:kinsoku w:val="0"/>
        <w:overflowPunct w:val="0"/>
        <w:spacing w:before="80"/>
      </w:pPr>
    </w:p>
    <w:p w14:paraId="3C8470FA" w14:textId="77777777" w:rsidR="00A0726F" w:rsidRDefault="00A0726F">
      <w:pPr>
        <w:pStyle w:val="BodyText"/>
        <w:rPr>
          <w:sz w:val="32"/>
        </w:rPr>
      </w:pPr>
    </w:p>
    <w:p w14:paraId="3FEF0515" w14:textId="77777777" w:rsidR="00A0726F" w:rsidRDefault="00A0726F">
      <w:pPr>
        <w:pStyle w:val="BodyText"/>
        <w:spacing w:before="3"/>
        <w:rPr>
          <w:sz w:val="24"/>
        </w:rPr>
      </w:pPr>
    </w:p>
    <w:p w14:paraId="4FA2BD6F" w14:textId="77777777" w:rsidR="00A0726F" w:rsidRDefault="00A51FB2">
      <w:pPr>
        <w:pStyle w:val="Heading2"/>
      </w:pPr>
      <w:r>
        <w:rPr>
          <w:w w:val="105"/>
        </w:rPr>
        <w:t>The GGSE</w:t>
      </w:r>
      <w:r>
        <w:rPr>
          <w:spacing w:val="-13"/>
          <w:w w:val="105"/>
        </w:rPr>
        <w:t xml:space="preserve"> </w:t>
      </w:r>
      <w:r>
        <w:rPr>
          <w:w w:val="105"/>
        </w:rPr>
        <w:t>Website</w:t>
      </w:r>
    </w:p>
    <w:p w14:paraId="314A3E1E" w14:textId="77777777" w:rsidR="00A0726F" w:rsidRDefault="00A51FB2">
      <w:pPr>
        <w:pStyle w:val="Heading1"/>
        <w:ind w:left="100"/>
      </w:pPr>
      <w:bookmarkStart w:id="8" w:name="_TOC_250008"/>
      <w:r>
        <w:br w:type="column"/>
      </w:r>
      <w:bookmarkEnd w:id="8"/>
      <w:r>
        <w:rPr>
          <w:color w:val="4472C4"/>
          <w:w w:val="105"/>
        </w:rPr>
        <w:t>THE GGSE WEBSITE, SOCIAL MEDIA, AND YOU</w:t>
      </w:r>
    </w:p>
    <w:p w14:paraId="083DC2DE" w14:textId="77777777" w:rsidR="00A0726F" w:rsidRDefault="00A0726F">
      <w:pPr>
        <w:sectPr w:rsidR="00A0726F">
          <w:pgSz w:w="12240" w:h="15840"/>
          <w:pgMar w:top="640" w:right="620" w:bottom="1180" w:left="620" w:header="0" w:footer="930" w:gutter="0"/>
          <w:cols w:num="2" w:space="720" w:equalWidth="0">
            <w:col w:w="2171" w:space="145"/>
            <w:col w:w="8684"/>
          </w:cols>
        </w:sectPr>
      </w:pPr>
    </w:p>
    <w:p w14:paraId="44697A71" w14:textId="77777777" w:rsidR="00A0726F" w:rsidRDefault="00A0726F">
      <w:pPr>
        <w:pStyle w:val="BodyText"/>
        <w:spacing w:before="3"/>
        <w:rPr>
          <w:sz w:val="15"/>
        </w:rPr>
      </w:pPr>
    </w:p>
    <w:p w14:paraId="1D8B18F2" w14:textId="77777777" w:rsidR="00A0726F" w:rsidRDefault="00A51FB2">
      <w:pPr>
        <w:pStyle w:val="BodyText"/>
        <w:spacing w:before="101"/>
        <w:ind w:left="100" w:right="271"/>
        <w:jc w:val="both"/>
        <w:rPr>
          <w:rFonts w:ascii="Avenir-BookOblique" w:hAnsi="Avenir-BookOblique"/>
          <w:i/>
        </w:rPr>
      </w:pPr>
      <w:r>
        <w:t>Much</w:t>
      </w:r>
      <w:r>
        <w:rPr>
          <w:spacing w:val="-3"/>
        </w:rPr>
        <w:t xml:space="preserve"> </w:t>
      </w:r>
      <w:r>
        <w:t>of</w:t>
      </w:r>
      <w:r>
        <w:rPr>
          <w:spacing w:val="-3"/>
        </w:rPr>
        <w:t xml:space="preserve"> </w:t>
      </w:r>
      <w:r>
        <w:t>the</w:t>
      </w:r>
      <w:r>
        <w:rPr>
          <w:spacing w:val="-3"/>
        </w:rPr>
        <w:t xml:space="preserve"> </w:t>
      </w:r>
      <w:r>
        <w:t>information</w:t>
      </w:r>
      <w:r>
        <w:rPr>
          <w:spacing w:val="-3"/>
        </w:rPr>
        <w:t xml:space="preserve"> </w:t>
      </w:r>
      <w:r>
        <w:t>you</w:t>
      </w:r>
      <w:r>
        <w:rPr>
          <w:spacing w:val="-3"/>
        </w:rPr>
        <w:t xml:space="preserve"> </w:t>
      </w:r>
      <w:r>
        <w:t>might</w:t>
      </w:r>
      <w:r>
        <w:rPr>
          <w:spacing w:val="-3"/>
        </w:rPr>
        <w:t xml:space="preserve"> </w:t>
      </w:r>
      <w:r>
        <w:t>need</w:t>
      </w:r>
      <w:r>
        <w:rPr>
          <w:spacing w:val="-3"/>
        </w:rPr>
        <w:t xml:space="preserve"> </w:t>
      </w:r>
      <w:r>
        <w:t>during</w:t>
      </w:r>
      <w:r>
        <w:rPr>
          <w:spacing w:val="-3"/>
        </w:rPr>
        <w:t xml:space="preserve"> </w:t>
      </w:r>
      <w:r>
        <w:t>your</w:t>
      </w:r>
      <w:r>
        <w:rPr>
          <w:spacing w:val="-3"/>
        </w:rPr>
        <w:t xml:space="preserve"> </w:t>
      </w:r>
      <w:r>
        <w:t>time</w:t>
      </w:r>
      <w:r>
        <w:rPr>
          <w:spacing w:val="-3"/>
        </w:rPr>
        <w:t xml:space="preserve"> </w:t>
      </w:r>
      <w:r>
        <w:t>at</w:t>
      </w:r>
      <w:r>
        <w:rPr>
          <w:spacing w:val="-3"/>
        </w:rPr>
        <w:t xml:space="preserve"> </w:t>
      </w:r>
      <w:r>
        <w:t>the</w:t>
      </w:r>
      <w:r>
        <w:rPr>
          <w:spacing w:val="-3"/>
        </w:rPr>
        <w:t xml:space="preserve"> </w:t>
      </w:r>
      <w:r>
        <w:t>Gevirtz</w:t>
      </w:r>
      <w:r>
        <w:rPr>
          <w:spacing w:val="-3"/>
        </w:rPr>
        <w:t xml:space="preserve"> </w:t>
      </w:r>
      <w:r>
        <w:t>School</w:t>
      </w:r>
      <w:r>
        <w:rPr>
          <w:spacing w:val="-3"/>
        </w:rPr>
        <w:t xml:space="preserve"> </w:t>
      </w:r>
      <w:r>
        <w:t>can</w:t>
      </w:r>
      <w:r>
        <w:rPr>
          <w:spacing w:val="-3"/>
        </w:rPr>
        <w:t xml:space="preserve"> </w:t>
      </w:r>
      <w:r>
        <w:t>be</w:t>
      </w:r>
      <w:r>
        <w:rPr>
          <w:spacing w:val="-3"/>
        </w:rPr>
        <w:t xml:space="preserve"> </w:t>
      </w:r>
      <w:r>
        <w:t>found</w:t>
      </w:r>
      <w:r>
        <w:rPr>
          <w:spacing w:val="-3"/>
        </w:rPr>
        <w:t xml:space="preserve"> </w:t>
      </w:r>
      <w:r>
        <w:t>on</w:t>
      </w:r>
      <w:r>
        <w:rPr>
          <w:spacing w:val="-3"/>
        </w:rPr>
        <w:t xml:space="preserve"> </w:t>
      </w:r>
      <w:r>
        <w:t>the</w:t>
      </w:r>
      <w:r>
        <w:rPr>
          <w:spacing w:val="-3"/>
        </w:rPr>
        <w:t xml:space="preserve"> </w:t>
      </w:r>
      <w:r>
        <w:t>Current Students page of the GGSE website. You can find that link on the very top line of every page of the website, but the page’s address is:</w:t>
      </w:r>
      <w:r>
        <w:rPr>
          <w:spacing w:val="-40"/>
        </w:rPr>
        <w:t xml:space="preserve"> </w:t>
      </w:r>
      <w:r>
        <w:rPr>
          <w:rFonts w:ascii="Avenir-BookOblique" w:hAnsi="Avenir-BookOblique"/>
          <w:i/>
          <w:u w:val="single"/>
        </w:rPr>
        <w:t>https://education.ucsb.edu/current-students</w:t>
      </w:r>
      <w:r>
        <w:rPr>
          <w:rFonts w:ascii="Avenir-BookOblique" w:hAnsi="Avenir-BookOblique"/>
          <w:i/>
        </w:rPr>
        <w:t>.</w:t>
      </w:r>
    </w:p>
    <w:p w14:paraId="7C48B1DC" w14:textId="77777777" w:rsidR="00A0726F" w:rsidRDefault="00A0726F">
      <w:pPr>
        <w:pStyle w:val="BodyText"/>
        <w:spacing w:before="12"/>
        <w:rPr>
          <w:rFonts w:ascii="Avenir-BookOblique"/>
          <w:i/>
          <w:sz w:val="21"/>
        </w:rPr>
      </w:pPr>
    </w:p>
    <w:p w14:paraId="0BDC3CBC" w14:textId="77777777" w:rsidR="00A0726F" w:rsidRDefault="00A51FB2">
      <w:pPr>
        <w:pStyle w:val="BodyText"/>
        <w:tabs>
          <w:tab w:val="left" w:pos="1587"/>
          <w:tab w:val="left" w:pos="6246"/>
          <w:tab w:val="left" w:pos="8429"/>
        </w:tabs>
        <w:ind w:left="100" w:right="121"/>
      </w:pPr>
      <w:r>
        <w:t>Specific to our department, there is a page for student bios. It is optional that you take part in this listing, but we hope you will. If you are interested, please provide a short-ish bio that you can pattern after the existing ones. We ask that your first sentence be: “My</w:t>
      </w:r>
      <w:r>
        <w:rPr>
          <w:spacing w:val="-21"/>
        </w:rPr>
        <w:t xml:space="preserve"> </w:t>
      </w:r>
      <w:r>
        <w:t>name</w:t>
      </w:r>
      <w:r>
        <w:rPr>
          <w:spacing w:val="-3"/>
        </w:rPr>
        <w:t xml:space="preserve"> </w:t>
      </w:r>
      <w:r>
        <w:t>is</w:t>
      </w:r>
      <w:r>
        <w:rPr>
          <w:u w:val="single"/>
        </w:rPr>
        <w:t xml:space="preserve"> </w:t>
      </w:r>
      <w:r>
        <w:rPr>
          <w:u w:val="single"/>
        </w:rPr>
        <w:tab/>
      </w:r>
      <w:r>
        <w:t>, a student</w:t>
      </w:r>
      <w:r>
        <w:rPr>
          <w:spacing w:val="-5"/>
        </w:rPr>
        <w:t xml:space="preserve"> </w:t>
      </w:r>
      <w:r>
        <w:t>with</w:t>
      </w:r>
      <w:r>
        <w:rPr>
          <w:spacing w:val="-2"/>
        </w:rPr>
        <w:t xml:space="preserve"> </w:t>
      </w:r>
      <w:r>
        <w:t>a</w:t>
      </w:r>
      <w:r>
        <w:rPr>
          <w:u w:val="single"/>
        </w:rPr>
        <w:t xml:space="preserve"> </w:t>
      </w:r>
      <w:r>
        <w:rPr>
          <w:u w:val="single"/>
        </w:rPr>
        <w:tab/>
      </w:r>
      <w:r>
        <w:t>research</w:t>
      </w:r>
      <w:r>
        <w:rPr>
          <w:spacing w:val="-7"/>
        </w:rPr>
        <w:t xml:space="preserve"> </w:t>
      </w:r>
      <w:r>
        <w:t>focus</w:t>
      </w:r>
      <w:r>
        <w:rPr>
          <w:spacing w:val="-7"/>
        </w:rPr>
        <w:t xml:space="preserve"> </w:t>
      </w:r>
      <w:r>
        <w:t>working</w:t>
      </w:r>
      <w:r>
        <w:rPr>
          <w:spacing w:val="-1"/>
        </w:rPr>
        <w:t xml:space="preserve"> </w:t>
      </w:r>
      <w:r>
        <w:t>with</w:t>
      </w:r>
      <w:r>
        <w:rPr>
          <w:spacing w:val="-2"/>
        </w:rPr>
        <w:t xml:space="preserve"> </w:t>
      </w:r>
      <w:r>
        <w:t>Dr.</w:t>
      </w:r>
      <w:r>
        <w:rPr>
          <w:u w:val="single"/>
        </w:rPr>
        <w:t xml:space="preserve"> </w:t>
      </w:r>
      <w:r>
        <w:rPr>
          <w:u w:val="single"/>
        </w:rPr>
        <w:tab/>
      </w:r>
      <w:r>
        <w:t>.”</w:t>
      </w:r>
      <w:r>
        <w:rPr>
          <w:spacing w:val="-3"/>
        </w:rPr>
        <w:t xml:space="preserve"> </w:t>
      </w:r>
      <w:r>
        <w:t>The</w:t>
      </w:r>
      <w:r>
        <w:rPr>
          <w:spacing w:val="-3"/>
        </w:rPr>
        <w:t xml:space="preserve"> </w:t>
      </w:r>
      <w:r>
        <w:t>rest</w:t>
      </w:r>
      <w:r>
        <w:rPr>
          <w:spacing w:val="-3"/>
        </w:rPr>
        <w:t xml:space="preserve"> </w:t>
      </w:r>
      <w:r>
        <w:t>is</w:t>
      </w:r>
      <w:r>
        <w:rPr>
          <w:spacing w:val="-3"/>
        </w:rPr>
        <w:t xml:space="preserve"> </w:t>
      </w:r>
      <w:r>
        <w:t>yours</w:t>
      </w:r>
      <w:r>
        <w:rPr>
          <w:spacing w:val="-3"/>
        </w:rPr>
        <w:t xml:space="preserve"> </w:t>
      </w:r>
      <w:r>
        <w:t>to</w:t>
      </w:r>
      <w:r>
        <w:rPr>
          <w:spacing w:val="-3"/>
        </w:rPr>
        <w:t xml:space="preserve"> </w:t>
      </w:r>
      <w:r>
        <w:t>write,</w:t>
      </w:r>
      <w:r>
        <w:rPr>
          <w:spacing w:val="-3"/>
        </w:rPr>
        <w:t xml:space="preserve"> </w:t>
      </w:r>
      <w:r>
        <w:t>but</w:t>
      </w:r>
      <w:r>
        <w:rPr>
          <w:spacing w:val="-3"/>
        </w:rPr>
        <w:t xml:space="preserve"> </w:t>
      </w:r>
      <w:r>
        <w:t>please</w:t>
      </w:r>
      <w:r>
        <w:rPr>
          <w:spacing w:val="-3"/>
        </w:rPr>
        <w:t xml:space="preserve"> </w:t>
      </w:r>
      <w:r>
        <w:t>do</w:t>
      </w:r>
      <w:r>
        <w:rPr>
          <w:spacing w:val="-3"/>
        </w:rPr>
        <w:t xml:space="preserve"> </w:t>
      </w:r>
      <w:r>
        <w:t>so</w:t>
      </w:r>
      <w:r>
        <w:rPr>
          <w:spacing w:val="-3"/>
        </w:rPr>
        <w:t xml:space="preserve"> </w:t>
      </w:r>
      <w:r>
        <w:t>in</w:t>
      </w:r>
      <w:r>
        <w:rPr>
          <w:spacing w:val="-3"/>
        </w:rPr>
        <w:t xml:space="preserve"> </w:t>
      </w:r>
      <w:r>
        <w:t>third</w:t>
      </w:r>
      <w:r>
        <w:rPr>
          <w:spacing w:val="-3"/>
        </w:rPr>
        <w:t xml:space="preserve"> </w:t>
      </w:r>
      <w:r>
        <w:t>person.</w:t>
      </w:r>
      <w:r>
        <w:rPr>
          <w:spacing w:val="-3"/>
        </w:rPr>
        <w:t xml:space="preserve"> </w:t>
      </w:r>
      <w:r>
        <w:t>You</w:t>
      </w:r>
      <w:r>
        <w:rPr>
          <w:spacing w:val="-5"/>
        </w:rPr>
        <w:t xml:space="preserve"> </w:t>
      </w:r>
      <w:r>
        <w:t>also</w:t>
      </w:r>
      <w:r>
        <w:rPr>
          <w:spacing w:val="-3"/>
        </w:rPr>
        <w:t xml:space="preserve"> </w:t>
      </w:r>
      <w:r>
        <w:t>have</w:t>
      </w:r>
      <w:r>
        <w:rPr>
          <w:spacing w:val="-3"/>
        </w:rPr>
        <w:t xml:space="preserve"> </w:t>
      </w:r>
      <w:r>
        <w:t>the</w:t>
      </w:r>
      <w:r>
        <w:rPr>
          <w:spacing w:val="-3"/>
        </w:rPr>
        <w:t xml:space="preserve"> </w:t>
      </w:r>
      <w:r>
        <w:t>choice</w:t>
      </w:r>
      <w:r>
        <w:rPr>
          <w:spacing w:val="-3"/>
        </w:rPr>
        <w:t xml:space="preserve"> </w:t>
      </w:r>
      <w:r>
        <w:t>whether</w:t>
      </w:r>
      <w:r>
        <w:rPr>
          <w:spacing w:val="-1"/>
        </w:rPr>
        <w:t xml:space="preserve"> </w:t>
      </w:r>
      <w:r>
        <w:t xml:space="preserve">or not to include your email address and/or account through </w:t>
      </w:r>
      <w:r>
        <w:rPr>
          <w:u w:val="single"/>
        </w:rPr>
        <w:t xml:space="preserve">Academia.edu </w:t>
      </w:r>
      <w:r>
        <w:t xml:space="preserve">or </w:t>
      </w:r>
      <w:r>
        <w:rPr>
          <w:u w:val="single"/>
        </w:rPr>
        <w:t>ResearchGate.net</w:t>
      </w:r>
      <w:r>
        <w:t>. you can view</w:t>
      </w:r>
      <w:r>
        <w:rPr>
          <w:spacing w:val="-8"/>
        </w:rPr>
        <w:t xml:space="preserve"> </w:t>
      </w:r>
      <w:r>
        <w:t>the</w:t>
      </w:r>
      <w:r>
        <w:rPr>
          <w:spacing w:val="-8"/>
        </w:rPr>
        <w:t xml:space="preserve"> </w:t>
      </w:r>
      <w:r>
        <w:t>existing</w:t>
      </w:r>
      <w:r>
        <w:rPr>
          <w:spacing w:val="-8"/>
        </w:rPr>
        <w:t xml:space="preserve"> </w:t>
      </w:r>
      <w:r>
        <w:t>list</w:t>
      </w:r>
      <w:r>
        <w:rPr>
          <w:spacing w:val="-8"/>
        </w:rPr>
        <w:t xml:space="preserve"> </w:t>
      </w:r>
      <w:r>
        <w:t>and</w:t>
      </w:r>
      <w:r>
        <w:rPr>
          <w:spacing w:val="-8"/>
        </w:rPr>
        <w:t xml:space="preserve"> </w:t>
      </w:r>
      <w:r>
        <w:t>bio</w:t>
      </w:r>
      <w:r>
        <w:rPr>
          <w:spacing w:val="-8"/>
        </w:rPr>
        <w:t xml:space="preserve"> </w:t>
      </w:r>
      <w:r>
        <w:t>examples</w:t>
      </w:r>
      <w:r>
        <w:rPr>
          <w:spacing w:val="-8"/>
        </w:rPr>
        <w:t xml:space="preserve"> </w:t>
      </w:r>
      <w:r>
        <w:t>here:</w:t>
      </w:r>
      <w:r>
        <w:rPr>
          <w:spacing w:val="-8"/>
        </w:rPr>
        <w:t xml:space="preserve"> </w:t>
      </w:r>
      <w:hyperlink r:id="rId61">
        <w:r>
          <w:rPr>
            <w:u w:val="single"/>
          </w:rPr>
          <w:t>http://education.ucsb.edu/education/current-students</w:t>
        </w:r>
        <w:r>
          <w:t>.</w:t>
        </w:r>
      </w:hyperlink>
    </w:p>
    <w:p w14:paraId="1B12BCDC" w14:textId="77777777" w:rsidR="00A0726F" w:rsidRDefault="00A51FB2">
      <w:pPr>
        <w:pStyle w:val="BodyText"/>
        <w:spacing w:before="1"/>
        <w:ind w:left="100"/>
      </w:pPr>
      <w:r>
        <w:t>The GSAE collects these bios and your photo during the beginning of the school year.</w:t>
      </w:r>
    </w:p>
    <w:p w14:paraId="38E3FF1E" w14:textId="77777777" w:rsidR="00A0726F" w:rsidRDefault="00A0726F">
      <w:pPr>
        <w:pStyle w:val="BodyText"/>
        <w:spacing w:before="4"/>
      </w:pPr>
    </w:p>
    <w:p w14:paraId="1DBEE869" w14:textId="77777777" w:rsidR="00A0726F" w:rsidRDefault="00A51FB2">
      <w:pPr>
        <w:pStyle w:val="Heading2"/>
      </w:pPr>
      <w:r>
        <w:rPr>
          <w:w w:val="105"/>
        </w:rPr>
        <w:t>The GGSE Google Calendar</w:t>
      </w:r>
    </w:p>
    <w:p w14:paraId="3FE6B4B3" w14:textId="77777777" w:rsidR="00A0726F" w:rsidRDefault="00A0726F">
      <w:pPr>
        <w:pStyle w:val="BodyText"/>
        <w:spacing w:before="8"/>
      </w:pPr>
    </w:p>
    <w:p w14:paraId="10AF057B" w14:textId="77777777" w:rsidR="00A0726F" w:rsidRDefault="00A51FB2">
      <w:pPr>
        <w:pStyle w:val="BodyText"/>
        <w:ind w:left="100" w:right="341"/>
      </w:pPr>
      <w:r>
        <w:t xml:space="preserve">You can access the GGSE Google Calendar from the top line of every page of GGSE website. It’s also here: </w:t>
      </w:r>
      <w:r>
        <w:rPr>
          <w:u w:val="single"/>
        </w:rPr>
        <w:t>https://education.ucsb.edu/calendar</w:t>
      </w:r>
      <w:r>
        <w:t>. You can add the public calendar to your own Google calendar.</w:t>
      </w:r>
    </w:p>
    <w:p w14:paraId="2571F9FB" w14:textId="77777777" w:rsidR="00A0726F" w:rsidRDefault="00A0726F">
      <w:pPr>
        <w:pStyle w:val="BodyText"/>
        <w:spacing w:before="12"/>
        <w:rPr>
          <w:sz w:val="21"/>
        </w:rPr>
      </w:pPr>
    </w:p>
    <w:p w14:paraId="208FD1CD" w14:textId="5B8FF6AB" w:rsidR="00A0726F" w:rsidRDefault="00A51FB2">
      <w:pPr>
        <w:pStyle w:val="BodyText"/>
        <w:ind w:left="100"/>
      </w:pPr>
      <w:r>
        <w:t xml:space="preserve">If you have an event to share, please email </w:t>
      </w:r>
      <w:r w:rsidR="001E1407" w:rsidRPr="002C2C67">
        <w:t>Maria Zate</w:t>
      </w:r>
      <w:r w:rsidRPr="002C2C67">
        <w:t xml:space="preserve"> (</w:t>
      </w:r>
      <w:proofErr w:type="spellStart"/>
      <w:r w:rsidR="002C2C67" w:rsidRPr="002C2C67">
        <w:rPr>
          <w:u w:val="single"/>
        </w:rPr>
        <w:t>mzate</w:t>
      </w:r>
      <w:proofErr w:type="spellEnd"/>
      <w:r w:rsidRPr="002C2C67">
        <w:rPr>
          <w:u w:val="single"/>
        </w:rPr>
        <w:t xml:space="preserve">@.ucsb.edu) </w:t>
      </w:r>
      <w:r w:rsidRPr="002C2C67">
        <w:t xml:space="preserve">so </w:t>
      </w:r>
      <w:r w:rsidR="00B4448A">
        <w:t>s</w:t>
      </w:r>
      <w:r w:rsidRPr="002C2C67">
        <w:t>he</w:t>
      </w:r>
      <w:r>
        <w:t xml:space="preserve"> can add it.</w:t>
      </w:r>
    </w:p>
    <w:p w14:paraId="4870611E" w14:textId="77777777" w:rsidR="00A0726F" w:rsidRDefault="00A0726F">
      <w:pPr>
        <w:pStyle w:val="BodyText"/>
        <w:spacing w:before="4"/>
      </w:pPr>
    </w:p>
    <w:p w14:paraId="1A4A85DB" w14:textId="77777777" w:rsidR="00A0726F" w:rsidRDefault="00A51FB2">
      <w:pPr>
        <w:pStyle w:val="Heading2"/>
      </w:pPr>
      <w:r>
        <w:rPr>
          <w:w w:val="105"/>
        </w:rPr>
        <w:t>Social Media</w:t>
      </w:r>
    </w:p>
    <w:p w14:paraId="37FDE0C0" w14:textId="77777777" w:rsidR="00A0726F" w:rsidRDefault="00A0726F">
      <w:pPr>
        <w:pStyle w:val="BodyText"/>
        <w:spacing w:before="8"/>
      </w:pPr>
    </w:p>
    <w:p w14:paraId="21A3F673" w14:textId="77777777" w:rsidR="00A0726F" w:rsidRDefault="00A51FB2">
      <w:pPr>
        <w:pStyle w:val="BodyText"/>
        <w:ind w:left="100" w:right="364"/>
      </w:pPr>
      <w:r>
        <w:t xml:space="preserve">The Gevirtz School is active on social media. Be sure to follow our accounts for the most up-to-date school- wide happenings, news, and celebrations. More information can be found regarding social media at: </w:t>
      </w:r>
      <w:hyperlink r:id="rId62">
        <w:r>
          <w:rPr>
            <w:u w:val="single"/>
          </w:rPr>
          <w:t xml:space="preserve">http://education.ucsb.edu/about/socialmedia </w:t>
        </w:r>
      </w:hyperlink>
      <w:r>
        <w:t>and our handles are as follows:</w:t>
      </w:r>
    </w:p>
    <w:p w14:paraId="2A32654F" w14:textId="77777777" w:rsidR="00A0726F" w:rsidRDefault="00A51FB2">
      <w:pPr>
        <w:spacing w:before="1"/>
        <w:ind w:left="4242" w:right="4239"/>
        <w:jc w:val="center"/>
      </w:pPr>
      <w:r>
        <w:rPr>
          <w:sz w:val="21"/>
        </w:rPr>
        <w:t xml:space="preserve">Facebook: </w:t>
      </w:r>
      <w:r>
        <w:t xml:space="preserve">@UCSB.GGSE </w:t>
      </w:r>
      <w:r>
        <w:rPr>
          <w:w w:val="105"/>
          <w:sz w:val="21"/>
        </w:rPr>
        <w:t xml:space="preserve">Twitter: </w:t>
      </w:r>
      <w:r>
        <w:rPr>
          <w:w w:val="105"/>
        </w:rPr>
        <w:t xml:space="preserve">@GGSEUCSB </w:t>
      </w:r>
      <w:r>
        <w:rPr>
          <w:sz w:val="21"/>
        </w:rPr>
        <w:t xml:space="preserve">Instagram: </w:t>
      </w:r>
      <w:r>
        <w:t>@UCSBGevirtz</w:t>
      </w:r>
    </w:p>
    <w:p w14:paraId="6A653EC5" w14:textId="77777777" w:rsidR="00A0726F" w:rsidRDefault="00A0726F">
      <w:pPr>
        <w:pStyle w:val="BodyText"/>
        <w:spacing w:before="12"/>
        <w:rPr>
          <w:sz w:val="14"/>
        </w:rPr>
      </w:pPr>
    </w:p>
    <w:p w14:paraId="4925F8D0" w14:textId="77777777" w:rsidR="00A0726F" w:rsidRDefault="00A51FB2">
      <w:pPr>
        <w:pStyle w:val="Heading2"/>
        <w:spacing w:before="106"/>
      </w:pPr>
      <w:r>
        <w:rPr>
          <w:w w:val="105"/>
        </w:rPr>
        <w:t>And You</w:t>
      </w:r>
    </w:p>
    <w:p w14:paraId="50C716F5" w14:textId="77777777" w:rsidR="00A0726F" w:rsidRDefault="00A0726F">
      <w:pPr>
        <w:pStyle w:val="BodyText"/>
        <w:spacing w:before="4"/>
        <w:rPr>
          <w:sz w:val="24"/>
        </w:rPr>
      </w:pPr>
    </w:p>
    <w:p w14:paraId="00C89537" w14:textId="77777777" w:rsidR="00A0726F" w:rsidRDefault="00A51FB2">
      <w:pPr>
        <w:pStyle w:val="BodyText"/>
        <w:spacing w:before="1"/>
        <w:ind w:left="100" w:right="176"/>
      </w:pPr>
      <w:r>
        <w:t xml:space="preserve">We recommend that students consider creating a presence on </w:t>
      </w:r>
      <w:r>
        <w:rPr>
          <w:u w:val="single"/>
        </w:rPr>
        <w:t xml:space="preserve">Academia.edu </w:t>
      </w:r>
      <w:r>
        <w:t xml:space="preserve">or </w:t>
      </w:r>
      <w:r>
        <w:rPr>
          <w:u w:val="single"/>
        </w:rPr>
        <w:t>ResearchGate.net</w:t>
      </w:r>
      <w:r>
        <w:t>. These services are like LinkedIn, but for those in higher education. They allow you to do the following: to follow and be followed by others interested in the same areas of research, to access your profile at any time so you can update it, to link to online articles you write, or to post a professional photo. Most importantly, this page will remain with you once you graduate so you can keep building it throughout your career.</w:t>
      </w:r>
    </w:p>
    <w:p w14:paraId="2A111B26" w14:textId="77777777" w:rsidR="00A0726F" w:rsidRDefault="00A0726F">
      <w:pPr>
        <w:pStyle w:val="BodyText"/>
        <w:spacing w:before="12"/>
        <w:rPr>
          <w:sz w:val="21"/>
        </w:rPr>
      </w:pPr>
    </w:p>
    <w:p w14:paraId="6D4B552C" w14:textId="0B823EB0" w:rsidR="00A0726F" w:rsidRDefault="00A51FB2">
      <w:pPr>
        <w:pStyle w:val="BodyText"/>
        <w:ind w:left="100" w:right="257"/>
      </w:pPr>
      <w:r>
        <w:t xml:space="preserve">If you have questions or concerns about the website, news tips to disseminate widely, issues of publicity, the use of images or the logo of the school, or care to know how to deal with the media, </w:t>
      </w:r>
      <w:r>
        <w:rPr>
          <w:sz w:val="21"/>
        </w:rPr>
        <w:t>connect with the school’s Director of Communications</w:t>
      </w:r>
      <w:r>
        <w:t xml:space="preserve">, </w:t>
      </w:r>
      <w:r w:rsidR="002C2C67" w:rsidRPr="002C2C67">
        <w:t>Maria Zate (</w:t>
      </w:r>
      <w:r w:rsidR="002C2C67" w:rsidRPr="002C2C67">
        <w:rPr>
          <w:u w:val="single"/>
        </w:rPr>
        <w:t>mzate@.ucsb.edu)</w:t>
      </w:r>
    </w:p>
    <w:p w14:paraId="7E0F728D" w14:textId="77777777" w:rsidR="00A0726F" w:rsidRDefault="00A0726F">
      <w:pPr>
        <w:sectPr w:rsidR="00A0726F">
          <w:type w:val="continuous"/>
          <w:pgSz w:w="12240" w:h="15840"/>
          <w:pgMar w:top="720" w:right="620" w:bottom="280" w:left="620" w:header="720" w:footer="720" w:gutter="0"/>
          <w:cols w:space="720"/>
        </w:sectPr>
      </w:pPr>
    </w:p>
    <w:p w14:paraId="31AA93AB" w14:textId="77777777" w:rsidR="00A0726F" w:rsidRDefault="00A51FB2">
      <w:pPr>
        <w:pStyle w:val="Heading1"/>
        <w:ind w:left="1446" w:right="1447"/>
        <w:jc w:val="center"/>
      </w:pPr>
      <w:bookmarkStart w:id="9" w:name="_TOC_250007"/>
      <w:bookmarkEnd w:id="9"/>
      <w:r>
        <w:rPr>
          <w:color w:val="4472C4"/>
          <w:w w:val="105"/>
        </w:rPr>
        <w:lastRenderedPageBreak/>
        <w:t>FELLOWSHIPS, TASHIPS, AND OTHER STUDENT EMPLOYMENT</w:t>
      </w:r>
    </w:p>
    <w:p w14:paraId="77EFD81E" w14:textId="77777777" w:rsidR="00A0726F" w:rsidRDefault="00A51FB2">
      <w:pPr>
        <w:spacing w:before="310" w:after="7"/>
        <w:ind w:left="1446" w:right="1446"/>
        <w:jc w:val="center"/>
        <w:rPr>
          <w:sz w:val="21"/>
        </w:rPr>
      </w:pPr>
      <w:r>
        <w:rPr>
          <w:color w:val="4472C4"/>
          <w:w w:val="105"/>
          <w:sz w:val="21"/>
        </w:rPr>
        <w:t>Useful Financial Websites</w:t>
      </w:r>
    </w:p>
    <w:p w14:paraId="4742DE4D" w14:textId="77777777" w:rsidR="00A0726F" w:rsidRDefault="00A51FB2">
      <w:pPr>
        <w:ind w:left="104"/>
        <w:rPr>
          <w:sz w:val="20"/>
        </w:rPr>
      </w:pPr>
      <w:r>
        <w:rPr>
          <w:rFonts w:ascii="Times New Roman"/>
          <w:spacing w:val="-49"/>
          <w:sz w:val="20"/>
        </w:rPr>
        <w:t xml:space="preserve"> </w:t>
      </w:r>
      <w:r w:rsidR="000C02CC">
        <w:rPr>
          <w:noProof/>
          <w:spacing w:val="-49"/>
          <w:sz w:val="20"/>
        </w:rPr>
        <mc:AlternateContent>
          <mc:Choice Requires="wps">
            <w:drawing>
              <wp:inline distT="0" distB="0" distL="0" distR="0" wp14:anchorId="24EACDBE" wp14:editId="5EE3ABB7">
                <wp:extent cx="6998335" cy="603885"/>
                <wp:effectExtent l="0" t="0" r="0" b="5715"/>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60388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DEC727" w14:textId="77777777" w:rsidR="00393227" w:rsidRDefault="00393227">
                            <w:pPr>
                              <w:spacing w:before="20" w:line="299" w:lineRule="exact"/>
                              <w:ind w:left="1111" w:right="1111"/>
                              <w:jc w:val="center"/>
                              <w:rPr>
                                <w:rFonts w:ascii="Avenir-BookOblique"/>
                                <w:i/>
                              </w:rPr>
                            </w:pPr>
                            <w:r>
                              <w:t xml:space="preserve">GGSE Financial Aid: </w:t>
                            </w:r>
                            <w:hyperlink r:id="rId63">
                              <w:r>
                                <w:rPr>
                                  <w:rFonts w:ascii="Avenir-BookOblique"/>
                                  <w:i/>
                                  <w:u w:val="single"/>
                                </w:rPr>
                                <w:t>http://education.ucsb.edu/current-students</w:t>
                              </w:r>
                            </w:hyperlink>
                          </w:p>
                          <w:p w14:paraId="428AE27C" w14:textId="77777777" w:rsidR="00393227" w:rsidRDefault="00393227">
                            <w:pPr>
                              <w:spacing w:line="299" w:lineRule="exact"/>
                              <w:ind w:left="1111" w:right="1111"/>
                              <w:jc w:val="center"/>
                              <w:rPr>
                                <w:rFonts w:ascii="Avenir-BookOblique"/>
                                <w:i/>
                              </w:rPr>
                            </w:pPr>
                            <w:r>
                              <w:t xml:space="preserve">UCSB Gradpost Funding Information: </w:t>
                            </w:r>
                            <w:hyperlink r:id="rId64">
                              <w:r>
                                <w:rPr>
                                  <w:rFonts w:ascii="Avenir-BookOblique"/>
                                  <w:i/>
                                  <w:u w:val="single"/>
                                </w:rPr>
                                <w:t>http://gradpost.ucsb.edu/money</w:t>
                              </w:r>
                            </w:hyperlink>
                          </w:p>
                          <w:p w14:paraId="651F752E" w14:textId="77777777" w:rsidR="00393227" w:rsidRDefault="00393227">
                            <w:pPr>
                              <w:spacing w:before="2"/>
                              <w:ind w:left="1111" w:right="1111"/>
                              <w:jc w:val="center"/>
                              <w:rPr>
                                <w:rFonts w:ascii="Avenir-BookOblique"/>
                                <w:i/>
                              </w:rPr>
                            </w:pPr>
                            <w:r>
                              <w:t xml:space="preserve">UCSB Graduate Division Financial Support: </w:t>
                            </w:r>
                            <w:hyperlink r:id="rId65">
                              <w:r>
                                <w:rPr>
                                  <w:rFonts w:ascii="Avenir-BookOblique"/>
                                  <w:i/>
                                  <w:u w:val="single"/>
                                </w:rPr>
                                <w:t>http://www.graddiv.ucsb.edu/financial/</w:t>
                              </w:r>
                            </w:hyperlink>
                          </w:p>
                        </w:txbxContent>
                      </wps:txbx>
                      <wps:bodyPr rot="0" vert="horz" wrap="square" lIns="0" tIns="0" rIns="0" bIns="0" anchor="t" anchorCtr="0" upright="1">
                        <a:noAutofit/>
                      </wps:bodyPr>
                    </wps:wsp>
                  </a:graphicData>
                </a:graphic>
              </wp:inline>
            </w:drawing>
          </mc:Choice>
          <mc:Fallback>
            <w:pict>
              <v:shape w14:anchorId="24EACDBE" id="Text Box 13" o:spid="_x0000_s1028" type="#_x0000_t202" style="width:551.05pt;height:4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" filled="f" strokeweight=".48pt">
                <v:path arrowok="t"/>
                <v:textbox inset="0,0,0,0">
                  <w:txbxContent>
                    <w:p w14:paraId="09DEC727" w14:textId="77777777" w:rsidR="00393227" w:rsidRDefault="00393227">
                      <w:pPr>
                        <w:spacing w:before="20" w:line="299" w:lineRule="exact"/>
                        <w:ind w:left="1111" w:right="1111"/>
                        <w:jc w:val="center"/>
                        <w:rPr>
                          <w:rFonts w:ascii="Avenir-BookOblique"/>
                          <w:i/>
                        </w:rPr>
                      </w:pPr>
                      <w:r>
                        <w:t xml:space="preserve">GGSE Financial Aid: </w:t>
                      </w:r>
                      <w:hyperlink r:id="rId66">
                        <w:r>
                          <w:rPr>
                            <w:rFonts w:ascii="Avenir-BookOblique"/>
                            <w:i/>
                            <w:u w:val="single"/>
                          </w:rPr>
                          <w:t>http://education.ucsb.edu/current-students</w:t>
                        </w:r>
                      </w:hyperlink>
                    </w:p>
                    <w:p w14:paraId="428AE27C" w14:textId="77777777" w:rsidR="00393227" w:rsidRDefault="00393227">
                      <w:pPr>
                        <w:spacing w:line="299" w:lineRule="exact"/>
                        <w:ind w:left="1111" w:right="1111"/>
                        <w:jc w:val="center"/>
                        <w:rPr>
                          <w:rFonts w:ascii="Avenir-BookOblique"/>
                          <w:i/>
                        </w:rPr>
                      </w:pPr>
                      <w:r>
                        <w:t xml:space="preserve">UCSB Gradpost Funding Information: </w:t>
                      </w:r>
                      <w:hyperlink r:id="rId67">
                        <w:r>
                          <w:rPr>
                            <w:rFonts w:ascii="Avenir-BookOblique"/>
                            <w:i/>
                            <w:u w:val="single"/>
                          </w:rPr>
                          <w:t>http://gradpost.ucsb.edu/money</w:t>
                        </w:r>
                      </w:hyperlink>
                    </w:p>
                    <w:p w14:paraId="651F752E" w14:textId="77777777" w:rsidR="00393227" w:rsidRDefault="00393227">
                      <w:pPr>
                        <w:spacing w:before="2"/>
                        <w:ind w:left="1111" w:right="1111"/>
                        <w:jc w:val="center"/>
                        <w:rPr>
                          <w:rFonts w:ascii="Avenir-BookOblique"/>
                          <w:i/>
                        </w:rPr>
                      </w:pPr>
                      <w:r>
                        <w:t xml:space="preserve">UCSB Graduate Division Financial Support: </w:t>
                      </w:r>
                      <w:hyperlink r:id="rId68">
                        <w:r>
                          <w:rPr>
                            <w:rFonts w:ascii="Avenir-BookOblique"/>
                            <w:i/>
                            <w:u w:val="single"/>
                          </w:rPr>
                          <w:t>http://www.graddiv.ucsb.edu/financial/</w:t>
                        </w:r>
                      </w:hyperlink>
                    </w:p>
                  </w:txbxContent>
                </v:textbox>
                <w10:anchorlock/>
              </v:shape>
            </w:pict>
          </mc:Fallback>
        </mc:AlternateContent>
      </w:r>
    </w:p>
    <w:p w14:paraId="6B56FCEC" w14:textId="77777777" w:rsidR="00A0726F" w:rsidRDefault="00A0726F">
      <w:pPr>
        <w:pStyle w:val="BodyText"/>
        <w:spacing w:before="7"/>
        <w:rPr>
          <w:sz w:val="11"/>
        </w:rPr>
      </w:pPr>
    </w:p>
    <w:p w14:paraId="0331D87C" w14:textId="77777777" w:rsidR="00A0726F" w:rsidRDefault="00A51FB2">
      <w:pPr>
        <w:pStyle w:val="BodyText"/>
        <w:spacing w:before="101"/>
        <w:ind w:left="220" w:right="337"/>
      </w:pPr>
      <w:r>
        <w:t>UCSB provides three main types of support for graduate students: fellowship or merit-based support, academic apprentice personnel positions (e.g., Teaching Assistant and Graduate Student Researcher), and need-based support offered through the Financial Aid Office. Students may also seek personal employment.</w:t>
      </w:r>
    </w:p>
    <w:p w14:paraId="2A4AAC25" w14:textId="77777777" w:rsidR="00A0726F" w:rsidRDefault="00A0726F">
      <w:pPr>
        <w:pStyle w:val="BodyText"/>
        <w:spacing w:before="8"/>
        <w:rPr>
          <w:sz w:val="14"/>
        </w:rPr>
      </w:pPr>
    </w:p>
    <w:p w14:paraId="0DBAC989" w14:textId="77777777" w:rsidR="00A0726F" w:rsidRDefault="00A51FB2">
      <w:pPr>
        <w:spacing w:before="107"/>
        <w:ind w:left="5050"/>
        <w:rPr>
          <w:sz w:val="21"/>
        </w:rPr>
      </w:pPr>
      <w:r>
        <w:rPr>
          <w:color w:val="4472C4"/>
          <w:w w:val="105"/>
          <w:sz w:val="21"/>
        </w:rPr>
        <w:t>Fellowships</w:t>
      </w:r>
    </w:p>
    <w:p w14:paraId="51D238D4" w14:textId="77777777" w:rsidR="00A0726F" w:rsidRDefault="00A0726F">
      <w:pPr>
        <w:pStyle w:val="BodyText"/>
        <w:spacing w:before="11"/>
      </w:pPr>
    </w:p>
    <w:p w14:paraId="08DAEF5E" w14:textId="77777777" w:rsidR="00A0726F" w:rsidRDefault="00A51FB2">
      <w:pPr>
        <w:pStyle w:val="Heading2"/>
        <w:ind w:left="220"/>
      </w:pPr>
      <w:r>
        <w:rPr>
          <w:w w:val="105"/>
        </w:rPr>
        <w:t>Campus-Wide Fellowships (CAFs)</w:t>
      </w:r>
    </w:p>
    <w:p w14:paraId="521D8E2A" w14:textId="77777777" w:rsidR="00A0726F" w:rsidRDefault="00A0726F">
      <w:pPr>
        <w:pStyle w:val="BodyText"/>
        <w:spacing w:before="2"/>
        <w:rPr>
          <w:sz w:val="15"/>
        </w:rPr>
      </w:pPr>
    </w:p>
    <w:p w14:paraId="52E3B0C2" w14:textId="77777777" w:rsidR="00A0726F" w:rsidRDefault="00A51FB2">
      <w:pPr>
        <w:pStyle w:val="BodyText"/>
        <w:spacing w:before="101"/>
        <w:ind w:left="220" w:right="262"/>
      </w:pPr>
      <w:r>
        <w:t>Campus-wide fellowships are administered through the Graduate Division. There are several campus-wide fellowship competitions, particularly to support research expenses and students working on their dissertation. Doctoral students who have advanced to candidacy can also apply to the Graduate Division and the Academic Senate for grants to attend conferences. Please see the Graduate Division website for Financial Support for more information and the deadlines, or contact them directly at (805) 893-4653.</w:t>
      </w:r>
    </w:p>
    <w:p w14:paraId="0400D19B" w14:textId="77777777" w:rsidR="00A0726F" w:rsidRDefault="00A0726F">
      <w:pPr>
        <w:pStyle w:val="BodyText"/>
        <w:spacing w:before="9"/>
      </w:pPr>
    </w:p>
    <w:p w14:paraId="2E75D398" w14:textId="77777777" w:rsidR="00A0726F" w:rsidRDefault="00A51FB2">
      <w:pPr>
        <w:pStyle w:val="Heading2"/>
        <w:ind w:left="220"/>
      </w:pPr>
      <w:r>
        <w:rPr>
          <w:w w:val="105"/>
        </w:rPr>
        <w:t>Fellowship Processes in Education</w:t>
      </w:r>
    </w:p>
    <w:p w14:paraId="79432F1A" w14:textId="77777777" w:rsidR="00A0726F" w:rsidRDefault="00A0726F">
      <w:pPr>
        <w:pStyle w:val="BodyText"/>
        <w:spacing w:before="8"/>
      </w:pPr>
    </w:p>
    <w:p w14:paraId="21730430" w14:textId="77777777" w:rsidR="00A0726F" w:rsidRDefault="00A51FB2">
      <w:pPr>
        <w:pStyle w:val="BodyText"/>
        <w:ind w:left="220" w:right="355"/>
      </w:pPr>
      <w:r>
        <w:t>Vice Chair, Dr. Karen Nylund-Gibson, or Program staff will notify students via their Education email accounts, inviting them to apply as fellowships become available. Calls for fellowship applications are spread out during the academic year (e.g., Special Awards in Fall, Continuing Students Block Grants in Winter/Spring).</w:t>
      </w:r>
    </w:p>
    <w:p w14:paraId="54747622" w14:textId="77777777" w:rsidR="00A0726F" w:rsidRDefault="00A0726F">
      <w:pPr>
        <w:pStyle w:val="BodyText"/>
        <w:spacing w:before="12"/>
        <w:rPr>
          <w:sz w:val="21"/>
        </w:rPr>
      </w:pPr>
    </w:p>
    <w:p w14:paraId="12E4E83F" w14:textId="77777777" w:rsidR="00A0726F" w:rsidRDefault="00A51FB2">
      <w:pPr>
        <w:pStyle w:val="BodyText"/>
        <w:ind w:left="220" w:right="284"/>
      </w:pPr>
      <w:r>
        <w:t>In making its decisions from the many applications, the Education Fellowship Committee takes into account a variety of factors, including the specific fellowship criteria and academic merit (e.g., GPA, student progress, year in the program, other accomplishments, and level of prior support). The criteria can change from year to year and from fellowship to fellowship, depending upon the terms of the fellowship guidelines and the applicant pool. Students may contact the Vice Chair with questions.</w:t>
      </w:r>
    </w:p>
    <w:p w14:paraId="72AE6FF5" w14:textId="77777777" w:rsidR="00A0726F" w:rsidRDefault="00A0726F">
      <w:pPr>
        <w:pStyle w:val="BodyText"/>
        <w:spacing w:before="3"/>
      </w:pPr>
    </w:p>
    <w:p w14:paraId="2909F740" w14:textId="4FBA6704" w:rsidR="00A0726F" w:rsidRDefault="00A51FB2">
      <w:pPr>
        <w:pStyle w:val="BodyText"/>
        <w:ind w:left="220" w:right="291"/>
      </w:pPr>
      <w:r>
        <w:t xml:space="preserve">The Department of Education also provides students with travel grants if they have had a paper accepted for presentation at a conference. Each student may receive one travel grant per academic year; however, priority is given to doctoral students who have advanced to candidacy. Moreover, eligible students are encouraged to apply for the Academic Senate Travel Grant before applying for the Department’s travel grant. There will be two calls for travel grant applications: one in early </w:t>
      </w:r>
      <w:r w:rsidR="000B13E3">
        <w:t>f</w:t>
      </w:r>
      <w:r>
        <w:t>all for travel between July 1</w:t>
      </w:r>
      <w:r>
        <w:rPr>
          <w:position w:val="8"/>
          <w:sz w:val="13"/>
        </w:rPr>
        <w:t xml:space="preserve">st </w:t>
      </w:r>
      <w:r>
        <w:t xml:space="preserve">and December 31st, and one in </w:t>
      </w:r>
      <w:r w:rsidR="009D418F">
        <w:t>spring quarter</w:t>
      </w:r>
      <w:r>
        <w:t xml:space="preserve"> for travel between January 1</w:t>
      </w:r>
      <w:r>
        <w:rPr>
          <w:position w:val="8"/>
          <w:sz w:val="13"/>
        </w:rPr>
        <w:t xml:space="preserve">st </w:t>
      </w:r>
      <w:r>
        <w:t>and June 30th.</w:t>
      </w:r>
    </w:p>
    <w:p w14:paraId="7E5F25CB" w14:textId="77777777" w:rsidR="00A0726F" w:rsidRDefault="00A0726F">
      <w:pPr>
        <w:sectPr w:rsidR="00A0726F">
          <w:pgSz w:w="12240" w:h="15840"/>
          <w:pgMar w:top="640" w:right="500" w:bottom="1180" w:left="500" w:header="0" w:footer="930" w:gutter="0"/>
          <w:cols w:space="720"/>
        </w:sectPr>
      </w:pPr>
    </w:p>
    <w:p w14:paraId="2339CAE5" w14:textId="77777777" w:rsidR="00A0726F" w:rsidRDefault="00A51FB2">
      <w:pPr>
        <w:spacing w:before="87"/>
        <w:ind w:left="1446" w:right="1446"/>
        <w:jc w:val="center"/>
        <w:rPr>
          <w:sz w:val="21"/>
        </w:rPr>
      </w:pPr>
      <w:r>
        <w:rPr>
          <w:color w:val="4472C4"/>
          <w:w w:val="105"/>
          <w:sz w:val="21"/>
        </w:rPr>
        <w:lastRenderedPageBreak/>
        <w:t>Becoming a TA</w:t>
      </w:r>
    </w:p>
    <w:p w14:paraId="7B296743" w14:textId="77777777" w:rsidR="00A0726F" w:rsidRDefault="00A0726F">
      <w:pPr>
        <w:pStyle w:val="BodyText"/>
        <w:spacing w:before="5"/>
      </w:pPr>
    </w:p>
    <w:p w14:paraId="7E6B7EC1" w14:textId="075E7011" w:rsidR="00A0726F" w:rsidRDefault="00A51FB2">
      <w:pPr>
        <w:pStyle w:val="BodyText"/>
        <w:ind w:left="220" w:right="291"/>
      </w:pPr>
      <w:r>
        <w:t xml:space="preserve">Teaching Assistant positions are determined by the Education Chair, Dr. </w:t>
      </w:r>
      <w:r w:rsidR="00A960DA">
        <w:t>Wang</w:t>
      </w:r>
      <w:r>
        <w:t>, in collaboration with the academic needs of the faculty who are teaching these course(s). If interested in serving as a TA, please fill out and submit the annual TA Application distributed electronically each Spring. First-year students are infrequently selected for TA positions unless it is part of a fellowship award.</w:t>
      </w:r>
    </w:p>
    <w:p w14:paraId="7CEAB768" w14:textId="77777777" w:rsidR="00A0726F" w:rsidRDefault="00A0726F">
      <w:pPr>
        <w:pStyle w:val="BodyText"/>
        <w:spacing w:before="12"/>
        <w:rPr>
          <w:sz w:val="21"/>
        </w:rPr>
      </w:pPr>
    </w:p>
    <w:p w14:paraId="538B1661" w14:textId="77777777" w:rsidR="00A0726F" w:rsidRDefault="00A51FB2">
      <w:pPr>
        <w:pStyle w:val="BodyText"/>
        <w:ind w:left="220" w:right="354"/>
      </w:pPr>
      <w:r>
        <w:t>Education students are often hired as TAs by other campus departments. Please check their websites to apply. Most applications are due in Spring quarter for the following academic year, but opportunities open throughout the year as well. When Education receives employment announcements from other departments for their TA positions or for other needs, such as tutoring, these are circulated using your Education email address. Examples of other departments who frequently hire Education students are the following: Black Studies, Asian American Studies, Chicana/o Studies, ISBER, Communications, and Sociology.</w:t>
      </w:r>
    </w:p>
    <w:p w14:paraId="19E65BFC" w14:textId="77777777" w:rsidR="00A0726F" w:rsidRDefault="00A0726F">
      <w:pPr>
        <w:pStyle w:val="BodyText"/>
        <w:spacing w:before="12"/>
        <w:rPr>
          <w:sz w:val="21"/>
        </w:rPr>
      </w:pPr>
    </w:p>
    <w:p w14:paraId="356396BC" w14:textId="06D04770" w:rsidR="00A0726F" w:rsidRDefault="00A51FB2">
      <w:pPr>
        <w:pStyle w:val="BodyText"/>
        <w:ind w:left="220" w:right="399"/>
      </w:pPr>
      <w:r>
        <w:t xml:space="preserve">If you are hired by another campus department, they will initiate the necessary Employment Eligibility Verification form for you, which is sent to Education. Your departmental liaison for this and for any other employment questions is Program staff. Vice Chair, Dr. Karen-Nylund Gibson, will review and approve all employment eligibility requests for the Department of Education. If your employment requires a Request for Exception to Employment Policy, Dr. </w:t>
      </w:r>
      <w:r w:rsidR="00374D84">
        <w:t>Nylund-</w:t>
      </w:r>
      <w:r>
        <w:t>Gibson will initiate this for you and be in contact with you and your advisor for the specific academic explanations that are needed.</w:t>
      </w:r>
    </w:p>
    <w:p w14:paraId="489A6903" w14:textId="77777777" w:rsidR="00A0726F" w:rsidRDefault="00A0726F">
      <w:pPr>
        <w:pStyle w:val="BodyText"/>
        <w:spacing w:before="12"/>
        <w:rPr>
          <w:sz w:val="21"/>
        </w:rPr>
      </w:pPr>
    </w:p>
    <w:p w14:paraId="66BB7333" w14:textId="77777777" w:rsidR="00A0726F" w:rsidRDefault="00A51FB2">
      <w:pPr>
        <w:ind w:left="220" w:right="306"/>
        <w:jc w:val="both"/>
        <w:rPr>
          <w:rFonts w:ascii="Avenir-BookOblique"/>
          <w:i/>
        </w:rPr>
      </w:pPr>
      <w:r>
        <w:t xml:space="preserve">Graduate Division has strict policies on graduate student employment. If you are considering employment on campus, please take a moment to review the information on their webpage about academic employment for students: </w:t>
      </w:r>
      <w:hyperlink r:id="rId69">
        <w:r>
          <w:rPr>
            <w:rFonts w:ascii="Avenir-BookOblique"/>
            <w:i/>
            <w:u w:val="single"/>
          </w:rPr>
          <w:t>http://www.graddiv.ucsb.edu/financial/employment/academic-appointments</w:t>
        </w:r>
        <w:r>
          <w:rPr>
            <w:rFonts w:ascii="Avenir-BookOblique"/>
            <w:i/>
          </w:rPr>
          <w:t>.</w:t>
        </w:r>
      </w:hyperlink>
    </w:p>
    <w:p w14:paraId="403F66EF" w14:textId="77777777" w:rsidR="00A0726F" w:rsidRDefault="00A0726F">
      <w:pPr>
        <w:pStyle w:val="BodyText"/>
        <w:spacing w:before="7"/>
        <w:rPr>
          <w:rFonts w:ascii="Avenir-BookOblique"/>
          <w:i/>
          <w:sz w:val="14"/>
        </w:rPr>
      </w:pPr>
    </w:p>
    <w:p w14:paraId="5B5CBEE2" w14:textId="77777777" w:rsidR="00A0726F" w:rsidRDefault="00A51FB2">
      <w:pPr>
        <w:spacing w:before="102"/>
        <w:ind w:left="220" w:right="496"/>
        <w:rPr>
          <w:rFonts w:ascii="Avenir-BookOblique"/>
          <w:i/>
          <w:sz w:val="20"/>
        </w:rPr>
      </w:pPr>
      <w:r>
        <w:rPr>
          <w:rFonts w:ascii="Avenir-BookOblique"/>
          <w:i/>
          <w:sz w:val="20"/>
        </w:rPr>
        <w:t>Please note that when applying for some university positions, an applicant authorizes the hiring agency to access their academic record for the purpose of confirming enrollment status and related eligibility for student employment.</w:t>
      </w:r>
    </w:p>
    <w:p w14:paraId="1013B8B3" w14:textId="77777777" w:rsidR="00A0726F" w:rsidRDefault="000C02CC">
      <w:pPr>
        <w:pStyle w:val="BodyText"/>
        <w:spacing w:before="2"/>
        <w:rPr>
          <w:rFonts w:ascii="Avenir-BookOblique"/>
          <w:i/>
          <w:sz w:val="19"/>
        </w:rPr>
      </w:pPr>
      <w:r>
        <w:rPr>
          <w:noProof/>
        </w:rPr>
        <mc:AlternateContent>
          <mc:Choice Requires="wps">
            <w:drawing>
              <wp:anchor distT="0" distB="0" distL="0" distR="0" simplePos="0" relativeHeight="1384" behindDoc="0" locked="0" layoutInCell="1" allowOverlap="1" wp14:anchorId="5F3F8670" wp14:editId="2315534D">
                <wp:simplePos x="0" y="0"/>
                <wp:positionH relativeFrom="page">
                  <wp:posOffset>387350</wp:posOffset>
                </wp:positionH>
                <wp:positionV relativeFrom="paragraph">
                  <wp:posOffset>194310</wp:posOffset>
                </wp:positionV>
                <wp:extent cx="6998335" cy="2131060"/>
                <wp:effectExtent l="0" t="0" r="0" b="2540"/>
                <wp:wrapTopAndBottom/>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98335" cy="21310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9ACD4DC" w14:textId="77777777" w:rsidR="00393227" w:rsidRDefault="00393227">
                            <w:pPr>
                              <w:pStyle w:val="BodyText"/>
                              <w:spacing w:before="10"/>
                              <w:rPr>
                                <w:rFonts w:ascii="Avenir-BookOblique"/>
                                <w:i/>
                                <w:sz w:val="23"/>
                              </w:rPr>
                            </w:pPr>
                          </w:p>
                          <w:p w14:paraId="066EDAB6" w14:textId="77777777" w:rsidR="00393227" w:rsidRDefault="00393227">
                            <w:pPr>
                              <w:ind w:left="1111" w:right="1111"/>
                              <w:jc w:val="center"/>
                              <w:rPr>
                                <w:sz w:val="21"/>
                              </w:rPr>
                            </w:pPr>
                            <w:r>
                              <w:rPr>
                                <w:color w:val="0070C0"/>
                                <w:w w:val="105"/>
                                <w:sz w:val="21"/>
                              </w:rPr>
                              <w:t>Mandatory TA Orientation Training</w:t>
                            </w:r>
                          </w:p>
                          <w:p w14:paraId="65C939FA" w14:textId="77777777" w:rsidR="00393227" w:rsidRDefault="00393227">
                            <w:pPr>
                              <w:pStyle w:val="BodyText"/>
                              <w:spacing w:before="5"/>
                              <w:rPr>
                                <w:rFonts w:ascii="Avenir-BookOblique"/>
                                <w:i/>
                              </w:rPr>
                            </w:pPr>
                          </w:p>
                          <w:p w14:paraId="73C21F0F" w14:textId="77777777" w:rsidR="00393227" w:rsidRDefault="00393227">
                            <w:pPr>
                              <w:spacing w:before="1"/>
                              <w:ind w:left="1113" w:right="1111"/>
                              <w:jc w:val="center"/>
                            </w:pPr>
                            <w:r>
                              <w:t xml:space="preserve">The </w:t>
                            </w:r>
                            <w:r>
                              <w:rPr>
                                <w:sz w:val="21"/>
                              </w:rPr>
                              <w:t xml:space="preserve">TA Orientation Training </w:t>
                            </w:r>
                            <w:r>
                              <w:t xml:space="preserve">is a campus-wide training </w:t>
                            </w:r>
                            <w:r>
                              <w:rPr>
                                <w:sz w:val="21"/>
                              </w:rPr>
                              <w:t xml:space="preserve">offered once a year </w:t>
                            </w:r>
                            <w:r>
                              <w:t>at the beginning of each Fall quarter for incoming</w:t>
                            </w:r>
                            <w:r>
                              <w:rPr>
                                <w:spacing w:val="-23"/>
                              </w:rPr>
                              <w:t xml:space="preserve"> </w:t>
                            </w:r>
                            <w:r>
                              <w:t>students.</w:t>
                            </w:r>
                          </w:p>
                          <w:p w14:paraId="792E6A39" w14:textId="77777777" w:rsidR="00393227" w:rsidRDefault="00393227">
                            <w:pPr>
                              <w:pStyle w:val="BodyText"/>
                              <w:spacing w:before="12"/>
                              <w:rPr>
                                <w:rFonts w:ascii="Avenir-BookOblique"/>
                                <w:i/>
                                <w:sz w:val="21"/>
                              </w:rPr>
                            </w:pPr>
                          </w:p>
                          <w:p w14:paraId="04ADFC94" w14:textId="77777777" w:rsidR="00393227" w:rsidRDefault="00393227">
                            <w:pPr>
                              <w:pStyle w:val="BodyText"/>
                              <w:ind w:left="215" w:right="214"/>
                              <w:jc w:val="center"/>
                            </w:pPr>
                            <w:r>
                              <w:rPr>
                                <w:sz w:val="21"/>
                              </w:rPr>
                              <w:t xml:space="preserve">IMPORTANT: </w:t>
                            </w:r>
                            <w:r>
                              <w:t xml:space="preserve">This training is </w:t>
                            </w:r>
                            <w:r>
                              <w:rPr>
                                <w:sz w:val="21"/>
                              </w:rPr>
                              <w:t xml:space="preserve">mandatory </w:t>
                            </w:r>
                            <w:r>
                              <w:t>for all Education students to take. If you haven’t completed this, you will not be hired as a TA. For more information, please refer to the Graduate Division or Instructional Development websites. Amy Meredith in the Student Affairs Office is sent a list of all students who have attended as confirmation.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3F8670" id="Text Box 3" o:spid="_x0000_s1029" type="#_x0000_t202" style="position:absolute;margin-left:30.5pt;margin-top:15.3pt;width:551.05pt;height:167.8pt;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" filled="f" strokeweight=".48pt">
                <v:path arrowok="t"/>
                <v:textbox inset="0,0,0,0">
                  <w:txbxContent>
                    <w:p w14:paraId="49ACD4DC" w14:textId="77777777" w:rsidR="00393227" w:rsidRDefault="00393227">
                      <w:pPr>
                        <w:pStyle w:val="BodyText"/>
                        <w:spacing w:before="10"/>
                        <w:rPr>
                          <w:rFonts w:ascii="Avenir-BookOblique"/>
                          <w:i/>
                          <w:sz w:val="23"/>
                        </w:rPr>
                      </w:pPr>
                    </w:p>
                    <w:p w14:paraId="066EDAB6" w14:textId="77777777" w:rsidR="00393227" w:rsidRDefault="00393227">
                      <w:pPr>
                        <w:ind w:left="1111" w:right="1111"/>
                        <w:jc w:val="center"/>
                        <w:rPr>
                          <w:sz w:val="21"/>
                        </w:rPr>
                      </w:pPr>
                      <w:r>
                        <w:rPr>
                          <w:color w:val="0070C0"/>
                          <w:w w:val="105"/>
                          <w:sz w:val="21"/>
                        </w:rPr>
                        <w:t>Mandatory TA Orientation Training</w:t>
                      </w:r>
                    </w:p>
                    <w:p w14:paraId="65C939FA" w14:textId="77777777" w:rsidR="00393227" w:rsidRDefault="00393227">
                      <w:pPr>
                        <w:pStyle w:val="BodyText"/>
                        <w:spacing w:before="5"/>
                        <w:rPr>
                          <w:rFonts w:ascii="Avenir-BookOblique"/>
                          <w:i/>
                        </w:rPr>
                      </w:pPr>
                    </w:p>
                    <w:p w14:paraId="73C21F0F" w14:textId="77777777" w:rsidR="00393227" w:rsidRDefault="00393227">
                      <w:pPr>
                        <w:spacing w:before="1"/>
                        <w:ind w:left="1113" w:right="1111"/>
                        <w:jc w:val="center"/>
                      </w:pPr>
                      <w:r>
                        <w:t xml:space="preserve">The </w:t>
                      </w:r>
                      <w:r>
                        <w:rPr>
                          <w:sz w:val="21"/>
                        </w:rPr>
                        <w:t xml:space="preserve">TA Orientation Training </w:t>
                      </w:r>
                      <w:r>
                        <w:t xml:space="preserve">is a campus-wide training </w:t>
                      </w:r>
                      <w:r>
                        <w:rPr>
                          <w:sz w:val="21"/>
                        </w:rPr>
                        <w:t xml:space="preserve">offered once a year </w:t>
                      </w:r>
                      <w:r>
                        <w:t>at the beginning of each Fall quarter for incoming</w:t>
                      </w:r>
                      <w:r>
                        <w:rPr>
                          <w:spacing w:val="-23"/>
                        </w:rPr>
                        <w:t xml:space="preserve"> </w:t>
                      </w:r>
                      <w:r>
                        <w:t>students.</w:t>
                      </w:r>
                    </w:p>
                    <w:p w14:paraId="792E6A39" w14:textId="77777777" w:rsidR="00393227" w:rsidRDefault="00393227">
                      <w:pPr>
                        <w:pStyle w:val="BodyText"/>
                        <w:spacing w:before="12"/>
                        <w:rPr>
                          <w:rFonts w:ascii="Avenir-BookOblique"/>
                          <w:i/>
                          <w:sz w:val="21"/>
                        </w:rPr>
                      </w:pPr>
                    </w:p>
                    <w:p w14:paraId="04ADFC94" w14:textId="77777777" w:rsidR="00393227" w:rsidRDefault="00393227">
                      <w:pPr>
                        <w:pStyle w:val="BodyText"/>
                        <w:ind w:left="215" w:right="214"/>
                        <w:jc w:val="center"/>
                      </w:pPr>
                      <w:r>
                        <w:rPr>
                          <w:sz w:val="21"/>
                        </w:rPr>
                        <w:t xml:space="preserve">IMPORTANT: </w:t>
                      </w:r>
                      <w:r>
                        <w:t xml:space="preserve">This training is </w:t>
                      </w:r>
                      <w:r>
                        <w:rPr>
                          <w:sz w:val="21"/>
                        </w:rPr>
                        <w:t xml:space="preserve">mandatory </w:t>
                      </w:r>
                      <w:r>
                        <w:t>for all Education students to take. If you haven’t completed this, you will not be hired as a TA. For more information, please refer to the Graduate Division or Instructional Development websites. Amy Meredith in the Student Affairs Office is sent a list of all students who have attended as confirmation.</w:t>
                      </w:r>
                    </w:p>
                  </w:txbxContent>
                </v:textbox>
                <w10:wrap type="topAndBottom" anchorx="page"/>
              </v:shape>
            </w:pict>
          </mc:Fallback>
        </mc:AlternateContent>
      </w:r>
    </w:p>
    <w:p w14:paraId="5FA16146" w14:textId="77777777" w:rsidR="00A0726F" w:rsidRDefault="00A0726F">
      <w:pPr>
        <w:pStyle w:val="BodyText"/>
        <w:spacing w:before="5"/>
        <w:rPr>
          <w:rFonts w:ascii="Avenir-BookOblique"/>
          <w:i/>
          <w:sz w:val="12"/>
        </w:rPr>
      </w:pPr>
    </w:p>
    <w:p w14:paraId="4D1DA7C0" w14:textId="77777777" w:rsidR="00A0726F" w:rsidRDefault="00A51FB2">
      <w:pPr>
        <w:spacing w:before="107"/>
        <w:ind w:left="4343"/>
        <w:rPr>
          <w:sz w:val="21"/>
        </w:rPr>
      </w:pPr>
      <w:r>
        <w:rPr>
          <w:color w:val="4472C4"/>
          <w:w w:val="105"/>
          <w:sz w:val="21"/>
        </w:rPr>
        <w:t>Additional TA Information</w:t>
      </w:r>
    </w:p>
    <w:p w14:paraId="05B94B1E" w14:textId="77777777" w:rsidR="00A0726F" w:rsidRDefault="00A0726F">
      <w:pPr>
        <w:pStyle w:val="BodyText"/>
        <w:spacing w:before="2"/>
        <w:rPr>
          <w:sz w:val="23"/>
        </w:rPr>
      </w:pPr>
    </w:p>
    <w:p w14:paraId="308373A0" w14:textId="77777777" w:rsidR="00A0726F" w:rsidRDefault="00A51FB2">
      <w:pPr>
        <w:pStyle w:val="Heading2"/>
        <w:spacing w:before="1"/>
        <w:ind w:left="220"/>
      </w:pPr>
      <w:r>
        <w:rPr>
          <w:w w:val="105"/>
        </w:rPr>
        <w:t>TA Description of Duties</w:t>
      </w:r>
    </w:p>
    <w:p w14:paraId="3DF77DAB" w14:textId="77777777" w:rsidR="00A0726F" w:rsidRDefault="00A51FB2">
      <w:pPr>
        <w:pStyle w:val="BodyText"/>
        <w:spacing w:before="6"/>
        <w:ind w:left="220"/>
      </w:pPr>
      <w:r>
        <w:t>Your description of duties will be provided by the Instructor of Record.</w:t>
      </w:r>
    </w:p>
    <w:p w14:paraId="5A9CD9F8" w14:textId="77777777" w:rsidR="00A0726F" w:rsidRDefault="00A0726F">
      <w:pPr>
        <w:sectPr w:rsidR="00A0726F">
          <w:pgSz w:w="12240" w:h="15840"/>
          <w:pgMar w:top="640" w:right="500" w:bottom="1180" w:left="500" w:header="0" w:footer="930" w:gutter="0"/>
          <w:cols w:space="720"/>
        </w:sectPr>
      </w:pPr>
    </w:p>
    <w:p w14:paraId="4E62D88F" w14:textId="02089F7B" w:rsidR="00A0726F" w:rsidRDefault="00A51FB2">
      <w:pPr>
        <w:spacing w:before="86" w:line="242" w:lineRule="auto"/>
        <w:ind w:left="100" w:right="7201"/>
      </w:pPr>
      <w:r>
        <w:rPr>
          <w:sz w:val="23"/>
        </w:rPr>
        <w:lastRenderedPageBreak/>
        <w:t>Education’s  Mailing  Address</w:t>
      </w:r>
      <w:r w:rsidR="002D14ED">
        <w:rPr>
          <w:sz w:val="23"/>
        </w:rPr>
        <w:t>:</w:t>
      </w:r>
      <w:r>
        <w:rPr>
          <w:sz w:val="23"/>
        </w:rPr>
        <w:t xml:space="preserve">  </w:t>
      </w:r>
      <w:r>
        <w:t>GGSE Department of Education University of California, Santa Barbara Santa Barbara, CA</w:t>
      </w:r>
      <w:r>
        <w:rPr>
          <w:spacing w:val="-15"/>
        </w:rPr>
        <w:t xml:space="preserve"> </w:t>
      </w:r>
      <w:r>
        <w:t>93106-9490</w:t>
      </w:r>
    </w:p>
    <w:p w14:paraId="411ABB25" w14:textId="77777777" w:rsidR="00A0726F" w:rsidRDefault="00A0726F">
      <w:pPr>
        <w:pStyle w:val="BodyText"/>
        <w:spacing w:before="5"/>
      </w:pPr>
    </w:p>
    <w:p w14:paraId="398A4213" w14:textId="77777777" w:rsidR="00A0726F" w:rsidRDefault="00A51FB2">
      <w:pPr>
        <w:pStyle w:val="Heading2"/>
        <w:spacing w:before="1"/>
      </w:pPr>
      <w:r>
        <w:rPr>
          <w:w w:val="105"/>
        </w:rPr>
        <w:t>UCSB’s Campus Mail</w:t>
      </w:r>
    </w:p>
    <w:p w14:paraId="08159F42" w14:textId="77777777" w:rsidR="00A0726F" w:rsidRDefault="00A51FB2">
      <w:pPr>
        <w:pStyle w:val="BodyText"/>
        <w:spacing w:before="6"/>
        <w:ind w:left="100" w:right="260"/>
      </w:pPr>
      <w:r>
        <w:t xml:space="preserve">If sending something to another campus department, you’ll need the department’s name and their 4-digit mail code (after the campus zip code of 93106). These codes are unique to each department and UCSB Mail Services will </w:t>
      </w:r>
      <w:r>
        <w:rPr>
          <w:sz w:val="21"/>
        </w:rPr>
        <w:t xml:space="preserve">not </w:t>
      </w:r>
      <w:r>
        <w:t xml:space="preserve">deliver it without this. Education’s mail code is </w:t>
      </w:r>
      <w:r>
        <w:rPr>
          <w:sz w:val="21"/>
          <w:u w:val="single"/>
        </w:rPr>
        <w:t>9490</w:t>
      </w:r>
      <w:r>
        <w:t>.</w:t>
      </w:r>
    </w:p>
    <w:p w14:paraId="408B5DF9" w14:textId="77777777" w:rsidR="00A0726F" w:rsidRDefault="00A0726F">
      <w:pPr>
        <w:pStyle w:val="BodyText"/>
        <w:spacing w:before="4"/>
      </w:pPr>
    </w:p>
    <w:p w14:paraId="3DA0FFBC" w14:textId="77777777" w:rsidR="00A0726F" w:rsidRDefault="00A51FB2">
      <w:pPr>
        <w:pStyle w:val="Heading2"/>
      </w:pPr>
      <w:r>
        <w:rPr>
          <w:w w:val="105"/>
        </w:rPr>
        <w:t>Education Building Hours</w:t>
      </w:r>
    </w:p>
    <w:p w14:paraId="647FA6D0" w14:textId="77777777" w:rsidR="00A0726F" w:rsidRPr="00425306" w:rsidRDefault="00A51FB2">
      <w:pPr>
        <w:pStyle w:val="BodyText"/>
        <w:spacing w:before="6"/>
        <w:ind w:left="100" w:right="451"/>
        <w:rPr>
          <w:color w:val="000000" w:themeColor="text1"/>
        </w:rPr>
      </w:pPr>
      <w:r>
        <w:t xml:space="preserve">The building is open 7:30am to 7:30pm Monday through Thursday and 7:30 to 5:00pm on Friday. The building is locked in the evenings and on weekends, so you’ll need your Access Card to enter. </w:t>
      </w:r>
      <w:r w:rsidRPr="00425306">
        <w:rPr>
          <w:color w:val="000000" w:themeColor="text1"/>
        </w:rPr>
        <w:t>Access may vary following UCSB Campus COVID protocols. Please check the GGSE homepage for current Building Entrance Guidelines and Procedures.</w:t>
      </w:r>
    </w:p>
    <w:p w14:paraId="102F5966" w14:textId="77777777" w:rsidR="00A0726F" w:rsidRDefault="00A0726F">
      <w:pPr>
        <w:pStyle w:val="BodyText"/>
        <w:spacing w:before="8"/>
      </w:pPr>
    </w:p>
    <w:p w14:paraId="03855DBF" w14:textId="77777777" w:rsidR="00A0726F" w:rsidRDefault="00A51FB2">
      <w:pPr>
        <w:pStyle w:val="Heading2"/>
        <w:spacing w:before="1"/>
      </w:pPr>
      <w:r>
        <w:rPr>
          <w:w w:val="105"/>
        </w:rPr>
        <w:t>Classroom Access as a TA</w:t>
      </w:r>
    </w:p>
    <w:p w14:paraId="2E6A2B00" w14:textId="77777777" w:rsidR="00A0726F" w:rsidRDefault="00A51FB2">
      <w:pPr>
        <w:pStyle w:val="BodyText"/>
        <w:spacing w:before="6"/>
        <w:ind w:left="100" w:right="193"/>
      </w:pPr>
      <w:r>
        <w:t>Prior to your first class meeting, see the SAO office in ED 4100 for a Key Authorization form to gain access to your classroom. A TA’s classroom access is encoded to Access Cards by Amy Meredith on a quarterly basis after you are hired.</w:t>
      </w:r>
    </w:p>
    <w:p w14:paraId="3A0064D5" w14:textId="77777777" w:rsidR="00A0726F" w:rsidRDefault="00A0726F">
      <w:pPr>
        <w:pStyle w:val="BodyText"/>
        <w:spacing w:before="12"/>
        <w:rPr>
          <w:sz w:val="21"/>
        </w:rPr>
      </w:pPr>
    </w:p>
    <w:p w14:paraId="3C29244F" w14:textId="77777777" w:rsidR="00A0726F" w:rsidRDefault="00A51FB2">
      <w:pPr>
        <w:ind w:left="820"/>
        <w:rPr>
          <w:rFonts w:ascii="Avenir-BookOblique"/>
          <w:i/>
        </w:rPr>
      </w:pPr>
      <w:r>
        <w:rPr>
          <w:rFonts w:ascii="Avenir-BookOblique"/>
          <w:i/>
          <w:sz w:val="21"/>
        </w:rPr>
        <w:t>IMPORTANT</w:t>
      </w:r>
      <w:r>
        <w:rPr>
          <w:rFonts w:ascii="Avenir-BookOblique"/>
          <w:i/>
        </w:rPr>
        <w:t>: Please remember to shut off lights and lock the classroom door when your class is over.</w:t>
      </w:r>
    </w:p>
    <w:p w14:paraId="1162B7E1" w14:textId="77777777" w:rsidR="00A0726F" w:rsidRDefault="00A0726F">
      <w:pPr>
        <w:pStyle w:val="BodyText"/>
        <w:spacing w:before="9"/>
        <w:rPr>
          <w:rFonts w:ascii="Avenir-BookOblique"/>
          <w:i/>
        </w:rPr>
      </w:pPr>
    </w:p>
    <w:p w14:paraId="1334E9AA" w14:textId="77777777" w:rsidR="00A0726F" w:rsidRDefault="00A51FB2">
      <w:pPr>
        <w:pStyle w:val="Heading2"/>
      </w:pPr>
      <w:r>
        <w:rPr>
          <w:w w:val="105"/>
        </w:rPr>
        <w:t>Using Your Education Email</w:t>
      </w:r>
    </w:p>
    <w:p w14:paraId="6FF4D7B3" w14:textId="77777777" w:rsidR="00A0726F" w:rsidRDefault="00A51FB2">
      <w:pPr>
        <w:pStyle w:val="BodyText"/>
        <w:spacing w:before="8" w:line="237" w:lineRule="auto"/>
        <w:ind w:left="100" w:right="147"/>
      </w:pPr>
      <w:r>
        <w:t>All office correspondence is sent via this GGSE email account. You may forward this one to your personal one if you prefer.</w:t>
      </w:r>
    </w:p>
    <w:p w14:paraId="1F03F008" w14:textId="77777777" w:rsidR="00A0726F" w:rsidRDefault="00A0726F">
      <w:pPr>
        <w:pStyle w:val="BodyText"/>
        <w:spacing w:before="9"/>
      </w:pPr>
    </w:p>
    <w:p w14:paraId="751C1C13" w14:textId="77777777" w:rsidR="00A0726F" w:rsidRDefault="00A51FB2">
      <w:pPr>
        <w:pStyle w:val="Heading2"/>
        <w:spacing w:before="1"/>
      </w:pPr>
      <w:r>
        <w:rPr>
          <w:w w:val="105"/>
        </w:rPr>
        <w:t>Approval Codes</w:t>
      </w:r>
    </w:p>
    <w:p w14:paraId="526DF572" w14:textId="77777777" w:rsidR="00A0726F" w:rsidRDefault="00A51FB2">
      <w:pPr>
        <w:pStyle w:val="BodyText"/>
        <w:spacing w:before="9" w:line="237" w:lineRule="auto"/>
        <w:ind w:left="100" w:right="94"/>
      </w:pPr>
      <w:r>
        <w:t>For a student to enroll in a course that is full, the instructor’s permission is required. If approved, the instructor provides the approval code to enroll directly to the student.</w:t>
      </w:r>
    </w:p>
    <w:p w14:paraId="5F6DE9A8" w14:textId="77777777" w:rsidR="00A0726F" w:rsidRDefault="00A0726F">
      <w:pPr>
        <w:pStyle w:val="BodyText"/>
        <w:spacing w:before="4"/>
      </w:pPr>
    </w:p>
    <w:p w14:paraId="16A9CAAB" w14:textId="77777777" w:rsidR="00A0726F" w:rsidRDefault="00A51FB2">
      <w:pPr>
        <w:pStyle w:val="BodyText"/>
        <w:ind w:left="820" w:right="193"/>
        <w:rPr>
          <w:rFonts w:ascii="Avenir-BookOblique" w:hAnsi="Avenir-BookOblique"/>
          <w:i/>
        </w:rPr>
      </w:pPr>
      <w:r>
        <w:rPr>
          <w:sz w:val="21"/>
        </w:rPr>
        <w:t>IMPORTANT</w:t>
      </w:r>
      <w:r>
        <w:t xml:space="preserve">: Instructors obtain approval codes using eGrades. TAs will not have access to eGrades unless they are given proxy access from the Instructor of Record. If a faculty member has given you access, you’ll be able to view, print, and email the approval codes to individual students as well as post grades. See the Registrar’s webpage for more information: </w:t>
      </w:r>
      <w:hyperlink r:id="rId70">
        <w:r>
          <w:rPr>
            <w:rFonts w:ascii="Avenir-BookOblique" w:hAnsi="Avenir-BookOblique"/>
            <w:i/>
            <w:u w:val="single"/>
          </w:rPr>
          <w:t>http://registrar.sa.ucsb.edu/.</w:t>
        </w:r>
      </w:hyperlink>
    </w:p>
    <w:p w14:paraId="0AD0C689" w14:textId="77777777" w:rsidR="00A0726F" w:rsidRDefault="00A0726F">
      <w:pPr>
        <w:pStyle w:val="BodyText"/>
        <w:spacing w:before="8"/>
        <w:rPr>
          <w:rFonts w:ascii="Avenir-BookOblique"/>
          <w:i/>
        </w:rPr>
      </w:pPr>
    </w:p>
    <w:p w14:paraId="065D2308" w14:textId="77777777" w:rsidR="00A0726F" w:rsidRDefault="00A51FB2">
      <w:pPr>
        <w:pStyle w:val="Heading2"/>
      </w:pPr>
      <w:r>
        <w:rPr>
          <w:w w:val="105"/>
        </w:rPr>
        <w:t>ED 99, ED 199, and ED 199RA Requests</w:t>
      </w:r>
    </w:p>
    <w:p w14:paraId="3E15924B" w14:textId="77777777" w:rsidR="00A0726F" w:rsidRDefault="00A51FB2">
      <w:pPr>
        <w:pStyle w:val="BodyText"/>
        <w:spacing w:before="6"/>
        <w:ind w:left="100" w:right="249"/>
      </w:pPr>
      <w:r>
        <w:t>If an undergraduate student wishes to enroll in ED 99, ED 199, or ED 199RA, there is no form, but it requires the instructor’s permission before an approval code can be issued to register on GOLD.</w:t>
      </w:r>
    </w:p>
    <w:p w14:paraId="5C9A1D6A" w14:textId="77777777" w:rsidR="00A0726F" w:rsidRDefault="00A0726F">
      <w:pPr>
        <w:pStyle w:val="BodyText"/>
        <w:spacing w:before="12"/>
        <w:rPr>
          <w:sz w:val="21"/>
        </w:rPr>
      </w:pPr>
    </w:p>
    <w:p w14:paraId="1F674101" w14:textId="5D5D4E02" w:rsidR="00A0726F" w:rsidRDefault="00A51FB2">
      <w:pPr>
        <w:pStyle w:val="BodyText"/>
        <w:ind w:left="820" w:right="193"/>
      </w:pPr>
      <w:r>
        <w:rPr>
          <w:sz w:val="21"/>
        </w:rPr>
        <w:t xml:space="preserve">IMPORTANT: </w:t>
      </w:r>
      <w:r>
        <w:t>TAs cannot approve these individual study courses. Refer the student to the instructor. The instructor must email</w:t>
      </w:r>
      <w:r w:rsidR="000C6FFE">
        <w:t xml:space="preserve"> </w:t>
      </w:r>
      <w:hyperlink r:id="rId71" w:history="1">
        <w:r w:rsidR="000C6FFE" w:rsidRPr="009B39EF">
          <w:rPr>
            <w:rStyle w:val="Hyperlink"/>
            <w:rFonts w:ascii="Avenir-BookOblique"/>
            <w:i/>
          </w:rPr>
          <w:t xml:space="preserve">brendal@ucsb.edu </w:t>
        </w:r>
      </w:hyperlink>
      <w:r>
        <w:t xml:space="preserve">and the </w:t>
      </w:r>
      <w:r w:rsidR="000C6FFE">
        <w:t>p</w:t>
      </w:r>
      <w:r>
        <w:t>rogram staff will email the approval code directly to the student.</w:t>
      </w:r>
    </w:p>
    <w:p w14:paraId="57358081" w14:textId="77777777" w:rsidR="00A0726F" w:rsidRDefault="00A0726F">
      <w:pPr>
        <w:sectPr w:rsidR="00A0726F">
          <w:pgSz w:w="12240" w:h="15840"/>
          <w:pgMar w:top="640" w:right="620" w:bottom="1180" w:left="620" w:header="0" w:footer="930" w:gutter="0"/>
          <w:cols w:space="720"/>
        </w:sectPr>
      </w:pPr>
    </w:p>
    <w:p w14:paraId="3A8FB718" w14:textId="77777777" w:rsidR="00A0726F" w:rsidRDefault="00A51FB2">
      <w:pPr>
        <w:pStyle w:val="Heading2"/>
        <w:spacing w:before="86"/>
      </w:pPr>
      <w:r>
        <w:rPr>
          <w:w w:val="105"/>
        </w:rPr>
        <w:lastRenderedPageBreak/>
        <w:t>Room Reservations in the Education Building</w:t>
      </w:r>
    </w:p>
    <w:p w14:paraId="366FF294" w14:textId="34242985" w:rsidR="00A0726F" w:rsidRDefault="00A51FB2">
      <w:pPr>
        <w:spacing w:before="6"/>
        <w:ind w:left="100" w:right="226"/>
        <w:rPr>
          <w:rFonts w:ascii="Avenir-BookOblique"/>
          <w:i/>
        </w:rPr>
      </w:pPr>
      <w:r>
        <w:t xml:space="preserve">SAO manages all room reservations for the GGSE. </w:t>
      </w:r>
      <w:r w:rsidR="009C511B">
        <w:t>Email Gayle</w:t>
      </w:r>
      <w:r>
        <w:t xml:space="preserve"> at </w:t>
      </w:r>
      <w:r w:rsidR="009C511B">
        <w:t>glg@ucsb.edu</w:t>
      </w:r>
      <w:r>
        <w:t xml:space="preserve"> to inquire. Or refer to the Education webpage under Current Students: </w:t>
      </w:r>
      <w:r>
        <w:rPr>
          <w:rFonts w:ascii="Avenir-BookOblique"/>
          <w:i/>
          <w:u w:val="single"/>
        </w:rPr>
        <w:t>https://education.ucsb.edu/current-students.</w:t>
      </w:r>
    </w:p>
    <w:p w14:paraId="7FB9EFF4" w14:textId="77777777" w:rsidR="00A0726F" w:rsidRDefault="00A0726F">
      <w:pPr>
        <w:pStyle w:val="BodyText"/>
        <w:spacing w:before="4"/>
        <w:rPr>
          <w:rFonts w:ascii="Avenir-BookOblique"/>
          <w:i/>
        </w:rPr>
      </w:pPr>
    </w:p>
    <w:p w14:paraId="1B375BD4" w14:textId="77777777" w:rsidR="00A0726F" w:rsidRDefault="00A51FB2">
      <w:pPr>
        <w:pStyle w:val="Heading2"/>
      </w:pPr>
      <w:r>
        <w:rPr>
          <w:w w:val="105"/>
        </w:rPr>
        <w:t>Classroom and Conference Room Amenities</w:t>
      </w:r>
    </w:p>
    <w:p w14:paraId="37C2272B" w14:textId="77777777" w:rsidR="00A0726F" w:rsidRDefault="00A51FB2">
      <w:pPr>
        <w:pStyle w:val="BodyText"/>
        <w:spacing w:before="2" w:line="299" w:lineRule="exact"/>
        <w:ind w:left="100"/>
      </w:pPr>
      <w:r>
        <w:t>If you have technology difficulties in your classroom, contact the ITG Help Desk at (805) 893-8031 or email:</w:t>
      </w:r>
    </w:p>
    <w:p w14:paraId="2E656920" w14:textId="77777777" w:rsidR="00A0726F" w:rsidRDefault="00393227">
      <w:pPr>
        <w:spacing w:line="299" w:lineRule="exact"/>
        <w:ind w:left="100"/>
        <w:rPr>
          <w:rFonts w:ascii="Avenir-BookOblique"/>
          <w:i/>
        </w:rPr>
      </w:pPr>
      <w:hyperlink r:id="rId72">
        <w:r w:rsidR="00A51FB2">
          <w:rPr>
            <w:rFonts w:ascii="Avenir-BookOblique"/>
            <w:i/>
            <w:u w:val="single"/>
          </w:rPr>
          <w:t>help@education.ucsb.edu.</w:t>
        </w:r>
      </w:hyperlink>
    </w:p>
    <w:p w14:paraId="037EB590" w14:textId="77777777" w:rsidR="00A0726F" w:rsidRDefault="00A0726F">
      <w:pPr>
        <w:pStyle w:val="BodyText"/>
        <w:spacing w:before="9"/>
        <w:rPr>
          <w:rFonts w:ascii="Avenir-BookOblique"/>
          <w:i/>
        </w:rPr>
      </w:pPr>
    </w:p>
    <w:p w14:paraId="2F080CFC" w14:textId="77777777" w:rsidR="00A0726F" w:rsidRDefault="00A51FB2">
      <w:pPr>
        <w:pStyle w:val="Heading2"/>
      </w:pPr>
      <w:r>
        <w:rPr>
          <w:w w:val="105"/>
        </w:rPr>
        <w:t>Textbooks or Desk Copies</w:t>
      </w:r>
    </w:p>
    <w:p w14:paraId="62E6F7D0" w14:textId="77777777" w:rsidR="00A0726F" w:rsidRDefault="00A51FB2">
      <w:pPr>
        <w:pStyle w:val="BodyText"/>
        <w:spacing w:before="6"/>
        <w:ind w:left="100" w:right="299"/>
      </w:pPr>
      <w:r>
        <w:t xml:space="preserve">Your instructors request this for their TAs. However, please verify with the instructor that this has been done for you, since textbooks are ordered weeks in advance of the quarter. For instructions and information contact: </w:t>
      </w:r>
      <w:r>
        <w:rPr>
          <w:rFonts w:ascii="Avenir-BookOblique" w:hAnsi="Avenir-BookOblique"/>
          <w:i/>
          <w:u w:val="single"/>
        </w:rPr>
        <w:t>progoffice@education,ucsb.edu</w:t>
      </w:r>
      <w:r>
        <w:rPr>
          <w:rFonts w:ascii="Avenir-BookOblique" w:hAnsi="Avenir-BookOblique"/>
          <w:i/>
        </w:rPr>
        <w:t xml:space="preserve">. </w:t>
      </w:r>
      <w:r>
        <w:t>The Program staff in ED 3103 orders the texts for Education’s instructors.</w:t>
      </w:r>
    </w:p>
    <w:p w14:paraId="51BDBF5A" w14:textId="77777777" w:rsidR="00A0726F" w:rsidRDefault="00A0726F">
      <w:pPr>
        <w:pStyle w:val="BodyText"/>
        <w:spacing w:before="4"/>
      </w:pPr>
    </w:p>
    <w:p w14:paraId="7762C2E6" w14:textId="77777777" w:rsidR="00A0726F" w:rsidRDefault="00A51FB2">
      <w:pPr>
        <w:pStyle w:val="Heading2"/>
      </w:pPr>
      <w:r>
        <w:rPr>
          <w:w w:val="105"/>
        </w:rPr>
        <w:t>Meeting with Students</w:t>
      </w:r>
    </w:p>
    <w:p w14:paraId="22DBDE47" w14:textId="77777777" w:rsidR="00A0726F" w:rsidRDefault="00A51FB2">
      <w:pPr>
        <w:pStyle w:val="BodyText"/>
        <w:spacing w:before="6"/>
        <w:ind w:left="100" w:right="367"/>
      </w:pPr>
      <w:r>
        <w:t xml:space="preserve">ED 3202 and ED 3148 are the shared office spaces designated for TAs, Associates, and Lecturers to meet with their students. These offices remain unlocked for your use and because they are shared, please do </w:t>
      </w:r>
      <w:r>
        <w:rPr>
          <w:sz w:val="21"/>
        </w:rPr>
        <w:t xml:space="preserve">not </w:t>
      </w:r>
      <w:r>
        <w:t>store any personal belongings there. A meeting schedule is posted on the doors at the beginning of each quarter. Reserve your meeting times by the first week of classes. It is first come, first served.</w:t>
      </w:r>
    </w:p>
    <w:p w14:paraId="67EB12D9" w14:textId="77777777" w:rsidR="00A0726F" w:rsidRDefault="00A51FB2">
      <w:pPr>
        <w:pStyle w:val="ListParagraph"/>
        <w:numPr>
          <w:ilvl w:val="0"/>
          <w:numId w:val="1"/>
        </w:numPr>
        <w:tabs>
          <w:tab w:val="left" w:pos="819"/>
          <w:tab w:val="left" w:pos="820"/>
        </w:tabs>
        <w:spacing w:before="1"/>
        <w:ind w:right="473"/>
      </w:pPr>
      <w:r>
        <w:rPr>
          <w:sz w:val="21"/>
          <w:u w:val="single"/>
        </w:rPr>
        <w:t xml:space="preserve">Are you a TA for another campus department? </w:t>
      </w:r>
      <w:r>
        <w:t xml:space="preserve">Those Education students who have found TA employment in another department should </w:t>
      </w:r>
      <w:r>
        <w:rPr>
          <w:sz w:val="21"/>
        </w:rPr>
        <w:t xml:space="preserve">first check with that department </w:t>
      </w:r>
      <w:r>
        <w:t xml:space="preserve">for a meeting space. However, if they don’t have a room available for you to use, email </w:t>
      </w:r>
      <w:hyperlink r:id="rId73">
        <w:r>
          <w:rPr>
            <w:rFonts w:ascii="Avenir-BookOblique" w:hAnsi="Avenir-BookOblique"/>
            <w:i/>
            <w:u w:val="single"/>
          </w:rPr>
          <w:t xml:space="preserve">progoffice@education.ucsb.edu </w:t>
        </w:r>
      </w:hyperlink>
      <w:r>
        <w:t>with</w:t>
      </w:r>
      <w:r>
        <w:rPr>
          <w:spacing w:val="-3"/>
        </w:rPr>
        <w:t xml:space="preserve"> </w:t>
      </w:r>
      <w:r>
        <w:t>your</w:t>
      </w:r>
      <w:r>
        <w:rPr>
          <w:spacing w:val="-3"/>
        </w:rPr>
        <w:t xml:space="preserve"> </w:t>
      </w:r>
      <w:r>
        <w:t>day/time</w:t>
      </w:r>
      <w:r>
        <w:rPr>
          <w:spacing w:val="-3"/>
        </w:rPr>
        <w:t xml:space="preserve"> </w:t>
      </w:r>
      <w:r>
        <w:t>needs.</w:t>
      </w:r>
      <w:r>
        <w:rPr>
          <w:spacing w:val="-3"/>
        </w:rPr>
        <w:t xml:space="preserve"> </w:t>
      </w:r>
      <w:r>
        <w:t>You</w:t>
      </w:r>
      <w:r>
        <w:rPr>
          <w:spacing w:val="-3"/>
        </w:rPr>
        <w:t xml:space="preserve"> </w:t>
      </w:r>
      <w:r>
        <w:t>may</w:t>
      </w:r>
      <w:r>
        <w:rPr>
          <w:spacing w:val="-3"/>
        </w:rPr>
        <w:t xml:space="preserve"> </w:t>
      </w:r>
      <w:r>
        <w:t>be</w:t>
      </w:r>
      <w:r>
        <w:rPr>
          <w:spacing w:val="-3"/>
        </w:rPr>
        <w:t xml:space="preserve"> </w:t>
      </w:r>
      <w:r>
        <w:t>able</w:t>
      </w:r>
      <w:r>
        <w:rPr>
          <w:spacing w:val="-3"/>
        </w:rPr>
        <w:t xml:space="preserve"> </w:t>
      </w:r>
      <w:r>
        <w:t>to</w:t>
      </w:r>
      <w:r>
        <w:rPr>
          <w:spacing w:val="-3"/>
        </w:rPr>
        <w:t xml:space="preserve"> </w:t>
      </w:r>
      <w:r>
        <w:t>use</w:t>
      </w:r>
      <w:r>
        <w:rPr>
          <w:spacing w:val="-3"/>
        </w:rPr>
        <w:t xml:space="preserve"> </w:t>
      </w:r>
      <w:r>
        <w:t>ED</w:t>
      </w:r>
      <w:r>
        <w:rPr>
          <w:spacing w:val="-3"/>
        </w:rPr>
        <w:t xml:space="preserve"> </w:t>
      </w:r>
      <w:r>
        <w:t>3202</w:t>
      </w:r>
      <w:r>
        <w:rPr>
          <w:spacing w:val="-3"/>
        </w:rPr>
        <w:t xml:space="preserve"> </w:t>
      </w:r>
      <w:r>
        <w:t>or</w:t>
      </w:r>
      <w:r>
        <w:rPr>
          <w:spacing w:val="-3"/>
        </w:rPr>
        <w:t xml:space="preserve"> </w:t>
      </w:r>
      <w:r>
        <w:t>ED</w:t>
      </w:r>
      <w:r>
        <w:rPr>
          <w:spacing w:val="-3"/>
        </w:rPr>
        <w:t xml:space="preserve"> </w:t>
      </w:r>
      <w:r>
        <w:t>3148.</w:t>
      </w:r>
      <w:r>
        <w:rPr>
          <w:spacing w:val="-3"/>
        </w:rPr>
        <w:t xml:space="preserve"> </w:t>
      </w:r>
      <w:r>
        <w:t>Since</w:t>
      </w:r>
      <w:r>
        <w:rPr>
          <w:spacing w:val="-3"/>
        </w:rPr>
        <w:t xml:space="preserve"> </w:t>
      </w:r>
      <w:r>
        <w:t>demand</w:t>
      </w:r>
      <w:r>
        <w:rPr>
          <w:spacing w:val="-3"/>
        </w:rPr>
        <w:t xml:space="preserve"> </w:t>
      </w:r>
      <w:r>
        <w:t>varies</w:t>
      </w:r>
      <w:r>
        <w:rPr>
          <w:spacing w:val="-3"/>
        </w:rPr>
        <w:t xml:space="preserve"> </w:t>
      </w:r>
      <w:r>
        <w:t>from quarter</w:t>
      </w:r>
      <w:r>
        <w:rPr>
          <w:spacing w:val="-4"/>
        </w:rPr>
        <w:t xml:space="preserve"> </w:t>
      </w:r>
      <w:r>
        <w:t>to</w:t>
      </w:r>
      <w:r>
        <w:rPr>
          <w:spacing w:val="-4"/>
        </w:rPr>
        <w:t xml:space="preserve"> </w:t>
      </w:r>
      <w:r>
        <w:t>quarter,</w:t>
      </w:r>
      <w:r>
        <w:rPr>
          <w:spacing w:val="-4"/>
        </w:rPr>
        <w:t xml:space="preserve"> </w:t>
      </w:r>
      <w:r>
        <w:t>we’ll</w:t>
      </w:r>
      <w:r>
        <w:rPr>
          <w:spacing w:val="-4"/>
        </w:rPr>
        <w:t xml:space="preserve"> </w:t>
      </w:r>
      <w:r>
        <w:t>confirm</w:t>
      </w:r>
      <w:r>
        <w:rPr>
          <w:spacing w:val="-4"/>
        </w:rPr>
        <w:t xml:space="preserve"> </w:t>
      </w:r>
      <w:r>
        <w:t>if</w:t>
      </w:r>
      <w:r>
        <w:rPr>
          <w:spacing w:val="-4"/>
        </w:rPr>
        <w:t xml:space="preserve"> </w:t>
      </w:r>
      <w:r>
        <w:t>your</w:t>
      </w:r>
      <w:r>
        <w:rPr>
          <w:spacing w:val="-4"/>
        </w:rPr>
        <w:t xml:space="preserve"> </w:t>
      </w:r>
      <w:r>
        <w:t>day/time</w:t>
      </w:r>
      <w:r>
        <w:rPr>
          <w:spacing w:val="-4"/>
        </w:rPr>
        <w:t xml:space="preserve"> </w:t>
      </w:r>
      <w:r>
        <w:t>slot</w:t>
      </w:r>
      <w:r>
        <w:rPr>
          <w:spacing w:val="-4"/>
        </w:rPr>
        <w:t xml:space="preserve"> </w:t>
      </w:r>
      <w:r>
        <w:t>is</w:t>
      </w:r>
      <w:r>
        <w:rPr>
          <w:spacing w:val="-4"/>
        </w:rPr>
        <w:t xml:space="preserve"> </w:t>
      </w:r>
      <w:r>
        <w:t>available</w:t>
      </w:r>
      <w:r>
        <w:rPr>
          <w:spacing w:val="-4"/>
        </w:rPr>
        <w:t xml:space="preserve"> </w:t>
      </w:r>
      <w:r>
        <w:t>for</w:t>
      </w:r>
      <w:r>
        <w:rPr>
          <w:spacing w:val="-4"/>
        </w:rPr>
        <w:t xml:space="preserve"> </w:t>
      </w:r>
      <w:r>
        <w:t>your</w:t>
      </w:r>
      <w:r>
        <w:rPr>
          <w:spacing w:val="-4"/>
        </w:rPr>
        <w:t xml:space="preserve"> </w:t>
      </w:r>
      <w:r>
        <w:t>use.</w:t>
      </w:r>
    </w:p>
    <w:p w14:paraId="403EEC7E" w14:textId="77777777" w:rsidR="00A0726F" w:rsidRDefault="00A51FB2">
      <w:pPr>
        <w:pStyle w:val="ListParagraph"/>
        <w:numPr>
          <w:ilvl w:val="0"/>
          <w:numId w:val="1"/>
        </w:numPr>
        <w:tabs>
          <w:tab w:val="left" w:pos="819"/>
          <w:tab w:val="left" w:pos="820"/>
        </w:tabs>
        <w:spacing w:before="1"/>
      </w:pPr>
      <w:r>
        <w:t>Please</w:t>
      </w:r>
      <w:r>
        <w:rPr>
          <w:spacing w:val="-3"/>
        </w:rPr>
        <w:t xml:space="preserve"> </w:t>
      </w:r>
      <w:r>
        <w:t>don’t</w:t>
      </w:r>
      <w:r>
        <w:rPr>
          <w:spacing w:val="-3"/>
        </w:rPr>
        <w:t xml:space="preserve"> </w:t>
      </w:r>
      <w:r>
        <w:t>leave</w:t>
      </w:r>
      <w:r>
        <w:rPr>
          <w:spacing w:val="-3"/>
        </w:rPr>
        <w:t xml:space="preserve"> </w:t>
      </w:r>
      <w:r>
        <w:t>food</w:t>
      </w:r>
      <w:r>
        <w:rPr>
          <w:spacing w:val="-3"/>
        </w:rPr>
        <w:t xml:space="preserve"> </w:t>
      </w:r>
      <w:r>
        <w:t>or</w:t>
      </w:r>
      <w:r>
        <w:rPr>
          <w:spacing w:val="-3"/>
        </w:rPr>
        <w:t xml:space="preserve"> </w:t>
      </w:r>
      <w:r>
        <w:t>food</w:t>
      </w:r>
      <w:r>
        <w:rPr>
          <w:spacing w:val="-3"/>
        </w:rPr>
        <w:t xml:space="preserve"> </w:t>
      </w:r>
      <w:r>
        <w:t>wrappers</w:t>
      </w:r>
      <w:r>
        <w:rPr>
          <w:spacing w:val="-3"/>
        </w:rPr>
        <w:t xml:space="preserve"> </w:t>
      </w:r>
      <w:r>
        <w:t>in</w:t>
      </w:r>
      <w:r>
        <w:rPr>
          <w:spacing w:val="-3"/>
        </w:rPr>
        <w:t xml:space="preserve"> </w:t>
      </w:r>
      <w:r>
        <w:t>these</w:t>
      </w:r>
      <w:r>
        <w:rPr>
          <w:spacing w:val="-3"/>
        </w:rPr>
        <w:t xml:space="preserve"> </w:t>
      </w:r>
      <w:r>
        <w:t>rooms</w:t>
      </w:r>
      <w:r>
        <w:rPr>
          <w:spacing w:val="-3"/>
        </w:rPr>
        <w:t xml:space="preserve"> </w:t>
      </w:r>
      <w:r>
        <w:t>as</w:t>
      </w:r>
      <w:r>
        <w:rPr>
          <w:spacing w:val="-3"/>
        </w:rPr>
        <w:t xml:space="preserve"> </w:t>
      </w:r>
      <w:r>
        <w:t>they</w:t>
      </w:r>
      <w:r>
        <w:rPr>
          <w:spacing w:val="-3"/>
        </w:rPr>
        <w:t xml:space="preserve"> </w:t>
      </w:r>
      <w:r>
        <w:t>create</w:t>
      </w:r>
      <w:r>
        <w:rPr>
          <w:spacing w:val="-3"/>
        </w:rPr>
        <w:t xml:space="preserve"> </w:t>
      </w:r>
      <w:r>
        <w:t>an</w:t>
      </w:r>
      <w:r>
        <w:rPr>
          <w:spacing w:val="-3"/>
        </w:rPr>
        <w:t xml:space="preserve"> </w:t>
      </w:r>
      <w:r>
        <w:t>ant</w:t>
      </w:r>
      <w:r>
        <w:rPr>
          <w:spacing w:val="-3"/>
        </w:rPr>
        <w:t xml:space="preserve"> </w:t>
      </w:r>
      <w:r>
        <w:t>problem.</w:t>
      </w:r>
    </w:p>
    <w:p w14:paraId="4903798F" w14:textId="77777777" w:rsidR="00A0726F" w:rsidRDefault="00A51FB2">
      <w:pPr>
        <w:pStyle w:val="ListParagraph"/>
        <w:numPr>
          <w:ilvl w:val="0"/>
          <w:numId w:val="1"/>
        </w:numPr>
        <w:tabs>
          <w:tab w:val="left" w:pos="819"/>
          <w:tab w:val="left" w:pos="820"/>
        </w:tabs>
        <w:spacing w:before="11"/>
        <w:rPr>
          <w:sz w:val="21"/>
        </w:rPr>
      </w:pPr>
      <w:r>
        <w:rPr>
          <w:w w:val="105"/>
          <w:sz w:val="21"/>
        </w:rPr>
        <w:t>IMPORTANT:  Priority will be given to TAs for the Department of</w:t>
      </w:r>
      <w:r>
        <w:rPr>
          <w:spacing w:val="-41"/>
          <w:w w:val="105"/>
          <w:sz w:val="21"/>
        </w:rPr>
        <w:t xml:space="preserve"> </w:t>
      </w:r>
      <w:r>
        <w:rPr>
          <w:w w:val="105"/>
          <w:sz w:val="21"/>
        </w:rPr>
        <w:t>Education.</w:t>
      </w:r>
    </w:p>
    <w:p w14:paraId="255B5059" w14:textId="77777777" w:rsidR="00A0726F" w:rsidRDefault="00A0726F">
      <w:pPr>
        <w:pStyle w:val="BodyText"/>
        <w:spacing w:before="12"/>
      </w:pPr>
    </w:p>
    <w:p w14:paraId="3B26214D" w14:textId="77777777" w:rsidR="00A0726F" w:rsidRDefault="00A51FB2">
      <w:pPr>
        <w:pStyle w:val="Heading2"/>
      </w:pPr>
      <w:r>
        <w:rPr>
          <w:w w:val="105"/>
        </w:rPr>
        <w:t>Copying</w:t>
      </w:r>
    </w:p>
    <w:p w14:paraId="40D85EF0" w14:textId="77777777" w:rsidR="00A0726F" w:rsidRDefault="00A51FB2">
      <w:pPr>
        <w:pStyle w:val="BodyText"/>
        <w:spacing w:before="1"/>
        <w:ind w:left="100" w:right="84"/>
      </w:pPr>
      <w:r>
        <w:t>TAs are responsible for their own class copying needs. Instructors can provide you with their user code for the Bizhub copier in ED 3104. The scanner use is limited to faculty and staff; inquire about this if necessary. ED 3104 is always unlocked, but after hours, your Access Card is required to enter the building.</w:t>
      </w:r>
    </w:p>
    <w:p w14:paraId="47BF0078" w14:textId="77777777" w:rsidR="00A0726F" w:rsidRDefault="00A51FB2">
      <w:pPr>
        <w:pStyle w:val="ListParagraph"/>
        <w:numPr>
          <w:ilvl w:val="0"/>
          <w:numId w:val="1"/>
        </w:numPr>
        <w:tabs>
          <w:tab w:val="left" w:pos="819"/>
          <w:tab w:val="left" w:pos="820"/>
        </w:tabs>
        <w:spacing w:before="1" w:line="299" w:lineRule="exact"/>
      </w:pPr>
      <w:r>
        <w:t>For copier problems or paper needs, see one of the Program</w:t>
      </w:r>
      <w:r>
        <w:rPr>
          <w:spacing w:val="-32"/>
        </w:rPr>
        <w:t xml:space="preserve"> </w:t>
      </w:r>
      <w:r>
        <w:t>staff.</w:t>
      </w:r>
    </w:p>
    <w:p w14:paraId="0581C8EC" w14:textId="77777777" w:rsidR="00A0726F" w:rsidRDefault="00A51FB2">
      <w:pPr>
        <w:pStyle w:val="ListParagraph"/>
        <w:numPr>
          <w:ilvl w:val="0"/>
          <w:numId w:val="1"/>
        </w:numPr>
        <w:tabs>
          <w:tab w:val="left" w:pos="819"/>
          <w:tab w:val="left" w:pos="820"/>
        </w:tabs>
        <w:ind w:right="369"/>
      </w:pPr>
      <w:r>
        <w:t>If the machine jams and can’t be repaired, your instructor’s copy code should be useable in the TEP and CCSP copiers to use in a</w:t>
      </w:r>
      <w:r>
        <w:rPr>
          <w:spacing w:val="-17"/>
        </w:rPr>
        <w:t xml:space="preserve"> </w:t>
      </w:r>
      <w:r>
        <w:t>pinch.</w:t>
      </w:r>
    </w:p>
    <w:p w14:paraId="5F05CA98" w14:textId="1C244657" w:rsidR="00A0726F" w:rsidRDefault="00A51FB2">
      <w:pPr>
        <w:pStyle w:val="ListParagraph"/>
        <w:numPr>
          <w:ilvl w:val="0"/>
          <w:numId w:val="1"/>
        </w:numPr>
        <w:tabs>
          <w:tab w:val="left" w:pos="819"/>
          <w:tab w:val="left" w:pos="820"/>
        </w:tabs>
        <w:spacing w:before="6" w:line="237" w:lineRule="auto"/>
        <w:ind w:right="136"/>
      </w:pPr>
      <w:r>
        <w:t xml:space="preserve">If you have a LARGE quantity of papers to copy (200 or more), these should be done using SB Printers at the UCEN. Contact </w:t>
      </w:r>
      <w:r w:rsidR="0009534A">
        <w:t>Boris Palencia</w:t>
      </w:r>
      <w:r>
        <w:t xml:space="preserve"> for information about</w:t>
      </w:r>
      <w:r>
        <w:rPr>
          <w:spacing w:val="-32"/>
        </w:rPr>
        <w:t xml:space="preserve"> </w:t>
      </w:r>
      <w:r>
        <w:t>this.</w:t>
      </w:r>
    </w:p>
    <w:p w14:paraId="3BF374DF" w14:textId="77777777" w:rsidR="00A0726F" w:rsidRDefault="00A0726F"/>
    <w:p w14:paraId="05D765EF" w14:textId="77777777" w:rsidR="007E6C6D" w:rsidRDefault="007E6C6D" w:rsidP="007E6C6D">
      <w:pPr>
        <w:pStyle w:val="Heading2"/>
        <w:spacing w:before="86"/>
        <w:ind w:left="0"/>
      </w:pPr>
      <w:r>
        <w:rPr>
          <w:w w:val="105"/>
        </w:rPr>
        <w:t>Course Papers</w:t>
      </w:r>
    </w:p>
    <w:p w14:paraId="336E29E9" w14:textId="77777777" w:rsidR="007E6C6D" w:rsidRDefault="007E6C6D" w:rsidP="007E6C6D">
      <w:pPr>
        <w:pStyle w:val="BodyText"/>
        <w:spacing w:before="6"/>
        <w:ind w:left="100" w:right="193"/>
      </w:pPr>
      <w:r>
        <w:t xml:space="preserve">If you need to collect or return student papers for your class, the Education Program Office can assist by designating a file tray for you on the counter in the ED 3104 mailroom. Remember to let your students know where to go to pick up or drop off papers. If you need a tray for your class, please email </w:t>
      </w:r>
      <w:hyperlink r:id="rId74">
        <w:r>
          <w:rPr>
            <w:rFonts w:ascii="Avenir-BookOblique"/>
            <w:i/>
            <w:u w:val="single"/>
          </w:rPr>
          <w:t xml:space="preserve">progoffice@education.ucsb.edu </w:t>
        </w:r>
      </w:hyperlink>
      <w:r>
        <w:t>and provide the following information:</w:t>
      </w:r>
    </w:p>
    <w:p w14:paraId="244AB04E" w14:textId="77777777" w:rsidR="007E6C6D" w:rsidRDefault="007E6C6D" w:rsidP="007E6C6D">
      <w:pPr>
        <w:pStyle w:val="ListParagraph"/>
        <w:numPr>
          <w:ilvl w:val="0"/>
          <w:numId w:val="1"/>
        </w:numPr>
        <w:tabs>
          <w:tab w:val="left" w:pos="819"/>
          <w:tab w:val="left" w:pos="820"/>
        </w:tabs>
        <w:spacing w:before="2" w:line="299" w:lineRule="exact"/>
      </w:pPr>
      <w:r>
        <w:t>Instructor’s name and TA’s</w:t>
      </w:r>
      <w:r>
        <w:rPr>
          <w:spacing w:val="-16"/>
        </w:rPr>
        <w:t xml:space="preserve"> </w:t>
      </w:r>
      <w:r>
        <w:t>name</w:t>
      </w:r>
    </w:p>
    <w:p w14:paraId="605A5FF3" w14:textId="77777777" w:rsidR="007E6C6D" w:rsidRDefault="007E6C6D" w:rsidP="007E6C6D">
      <w:pPr>
        <w:pStyle w:val="ListParagraph"/>
        <w:numPr>
          <w:ilvl w:val="0"/>
          <w:numId w:val="1"/>
        </w:numPr>
        <w:tabs>
          <w:tab w:val="left" w:pos="819"/>
          <w:tab w:val="left" w:pos="820"/>
        </w:tabs>
        <w:spacing w:line="299" w:lineRule="exact"/>
      </w:pPr>
      <w:r>
        <w:t>Course number including your</w:t>
      </w:r>
      <w:r>
        <w:rPr>
          <w:spacing w:val="-19"/>
        </w:rPr>
        <w:t xml:space="preserve"> </w:t>
      </w:r>
      <w:r>
        <w:t>section</w:t>
      </w:r>
    </w:p>
    <w:p w14:paraId="061FCF4A" w14:textId="77777777" w:rsidR="007E6C6D" w:rsidRDefault="007E6C6D" w:rsidP="007E6C6D">
      <w:pPr>
        <w:pStyle w:val="BodyText"/>
        <w:spacing w:before="12"/>
        <w:rPr>
          <w:sz w:val="20"/>
        </w:rPr>
      </w:pPr>
    </w:p>
    <w:p w14:paraId="36330CDB" w14:textId="77777777" w:rsidR="007E6C6D" w:rsidRDefault="007E6C6D" w:rsidP="007E6C6D">
      <w:pPr>
        <w:pStyle w:val="BodyText"/>
        <w:spacing w:line="298" w:lineRule="exact"/>
        <w:ind w:left="100" w:right="444"/>
      </w:pPr>
      <w:r>
        <w:rPr>
          <w:sz w:val="21"/>
        </w:rPr>
        <w:lastRenderedPageBreak/>
        <w:t>*</w:t>
      </w:r>
      <w:r>
        <w:t>Paperwork will be kept in the trays only until the end of each quarter. All leftover papers will be discarded after the quarter’s grades have been posted.</w:t>
      </w:r>
    </w:p>
    <w:p w14:paraId="3917A670" w14:textId="77777777" w:rsidR="007E6C6D" w:rsidRDefault="007E6C6D" w:rsidP="007E6C6D">
      <w:pPr>
        <w:pStyle w:val="BodyText"/>
        <w:spacing w:line="298" w:lineRule="exact"/>
        <w:ind w:right="444"/>
      </w:pPr>
    </w:p>
    <w:p w14:paraId="5B58DC5F" w14:textId="77777777" w:rsidR="007E6C6D" w:rsidRDefault="007E6C6D" w:rsidP="007E6C6D">
      <w:pPr>
        <w:pStyle w:val="Heading2"/>
      </w:pPr>
      <w:r>
        <w:rPr>
          <w:w w:val="105"/>
        </w:rPr>
        <w:t>Pick-Ups and Drop-Offs for Students</w:t>
      </w:r>
    </w:p>
    <w:p w14:paraId="7B0AFF80" w14:textId="77777777" w:rsidR="007E6C6D" w:rsidRDefault="007E6C6D" w:rsidP="007E6C6D">
      <w:pPr>
        <w:pStyle w:val="BodyText"/>
        <w:spacing w:before="8" w:line="237" w:lineRule="auto"/>
        <w:ind w:left="100" w:right="105"/>
      </w:pPr>
      <w:r>
        <w:t>If you have something to leave for your students to pick up (such as a book or other personal document), here are your options:</w:t>
      </w:r>
    </w:p>
    <w:p w14:paraId="6FF8CD47" w14:textId="77777777" w:rsidR="007E6C6D" w:rsidRDefault="007E6C6D" w:rsidP="007E6C6D">
      <w:pPr>
        <w:pStyle w:val="ListParagraph"/>
        <w:numPr>
          <w:ilvl w:val="0"/>
          <w:numId w:val="1"/>
        </w:numPr>
        <w:tabs>
          <w:tab w:val="left" w:pos="819"/>
          <w:tab w:val="left" w:pos="820"/>
        </w:tabs>
        <w:spacing w:before="2"/>
        <w:ind w:right="194"/>
      </w:pPr>
      <w:r>
        <w:t>Single items: The Education Program Office, ED 3103, has a Hold for Pick-Up basket that is accessible during normal office hours or you can see Brenda for</w:t>
      </w:r>
      <w:r>
        <w:rPr>
          <w:spacing w:val="-30"/>
        </w:rPr>
        <w:t xml:space="preserve"> </w:t>
      </w:r>
      <w:r>
        <w:t>access.</w:t>
      </w:r>
    </w:p>
    <w:p w14:paraId="36E81FB2" w14:textId="77777777" w:rsidR="007E6C6D" w:rsidRDefault="007E6C6D" w:rsidP="007E6C6D">
      <w:pPr>
        <w:pStyle w:val="ListParagraph"/>
        <w:numPr>
          <w:ilvl w:val="0"/>
          <w:numId w:val="1"/>
        </w:numPr>
        <w:tabs>
          <w:tab w:val="left" w:pos="819"/>
          <w:tab w:val="left" w:pos="820"/>
        </w:tabs>
        <w:spacing w:before="1"/>
      </w:pPr>
      <w:r>
        <w:t>For</w:t>
      </w:r>
      <w:r>
        <w:rPr>
          <w:spacing w:val="-4"/>
        </w:rPr>
        <w:t xml:space="preserve"> </w:t>
      </w:r>
      <w:r>
        <w:t>multiple</w:t>
      </w:r>
      <w:r>
        <w:rPr>
          <w:spacing w:val="-4"/>
        </w:rPr>
        <w:t xml:space="preserve"> </w:t>
      </w:r>
      <w:r>
        <w:t>class</w:t>
      </w:r>
      <w:r>
        <w:rPr>
          <w:spacing w:val="-4"/>
        </w:rPr>
        <w:t xml:space="preserve"> </w:t>
      </w:r>
      <w:r>
        <w:t>items,</w:t>
      </w:r>
      <w:r>
        <w:rPr>
          <w:spacing w:val="-4"/>
        </w:rPr>
        <w:t xml:space="preserve"> </w:t>
      </w:r>
      <w:r>
        <w:t>leave</w:t>
      </w:r>
      <w:r>
        <w:rPr>
          <w:spacing w:val="-4"/>
        </w:rPr>
        <w:t xml:space="preserve"> </w:t>
      </w:r>
      <w:r>
        <w:t>them</w:t>
      </w:r>
      <w:r>
        <w:rPr>
          <w:spacing w:val="-4"/>
        </w:rPr>
        <w:t xml:space="preserve"> </w:t>
      </w:r>
      <w:r>
        <w:t>in</w:t>
      </w:r>
      <w:r>
        <w:rPr>
          <w:spacing w:val="-4"/>
        </w:rPr>
        <w:t xml:space="preserve"> </w:t>
      </w:r>
      <w:r>
        <w:t>your</w:t>
      </w:r>
      <w:r>
        <w:rPr>
          <w:spacing w:val="-4"/>
        </w:rPr>
        <w:t xml:space="preserve"> </w:t>
      </w:r>
      <w:r>
        <w:t>course</w:t>
      </w:r>
      <w:r>
        <w:rPr>
          <w:spacing w:val="-4"/>
        </w:rPr>
        <w:t xml:space="preserve"> </w:t>
      </w:r>
      <w:r>
        <w:t>file</w:t>
      </w:r>
      <w:r>
        <w:rPr>
          <w:spacing w:val="-4"/>
        </w:rPr>
        <w:t xml:space="preserve"> </w:t>
      </w:r>
      <w:r>
        <w:t>tray</w:t>
      </w:r>
      <w:r>
        <w:rPr>
          <w:spacing w:val="-4"/>
        </w:rPr>
        <w:t xml:space="preserve"> </w:t>
      </w:r>
      <w:r>
        <w:t>(see</w:t>
      </w:r>
      <w:r>
        <w:rPr>
          <w:spacing w:val="-4"/>
        </w:rPr>
        <w:t xml:space="preserve"> </w:t>
      </w:r>
      <w:r>
        <w:t>the</w:t>
      </w:r>
      <w:r>
        <w:rPr>
          <w:spacing w:val="-4"/>
        </w:rPr>
        <w:t xml:space="preserve"> </w:t>
      </w:r>
      <w:r>
        <w:t>above</w:t>
      </w:r>
      <w:r>
        <w:rPr>
          <w:spacing w:val="-4"/>
        </w:rPr>
        <w:t xml:space="preserve"> </w:t>
      </w:r>
      <w:r>
        <w:t>instructions).</w:t>
      </w:r>
    </w:p>
    <w:p w14:paraId="0214AFBB" w14:textId="77777777" w:rsidR="007E6C6D" w:rsidRDefault="007E6C6D" w:rsidP="007E6C6D">
      <w:pPr>
        <w:pStyle w:val="ListParagraph"/>
        <w:numPr>
          <w:ilvl w:val="0"/>
          <w:numId w:val="1"/>
        </w:numPr>
        <w:tabs>
          <w:tab w:val="left" w:pos="819"/>
          <w:tab w:val="left" w:pos="820"/>
        </w:tabs>
        <w:spacing w:before="1"/>
      </w:pPr>
      <w:r>
        <w:t>You may also opt to use your own (shared) student mailbox in ED</w:t>
      </w:r>
      <w:r>
        <w:rPr>
          <w:spacing w:val="-34"/>
        </w:rPr>
        <w:t xml:space="preserve"> </w:t>
      </w:r>
      <w:r>
        <w:t>3104.</w:t>
      </w:r>
    </w:p>
    <w:p w14:paraId="6EA65805" w14:textId="77777777" w:rsidR="007E6C6D" w:rsidRDefault="007E6C6D" w:rsidP="007E6C6D">
      <w:pPr>
        <w:pStyle w:val="BodyText"/>
        <w:spacing w:before="4"/>
      </w:pPr>
    </w:p>
    <w:p w14:paraId="7E8BB5C5" w14:textId="77777777" w:rsidR="007E6C6D" w:rsidRDefault="007E6C6D" w:rsidP="007E6C6D">
      <w:pPr>
        <w:pStyle w:val="Heading2"/>
      </w:pPr>
      <w:r>
        <w:rPr>
          <w:w w:val="105"/>
        </w:rPr>
        <w:t>Evaluation System for Courses and Instructions (ESCIs)</w:t>
      </w:r>
    </w:p>
    <w:p w14:paraId="50C9445F" w14:textId="77777777" w:rsidR="007E6C6D" w:rsidRDefault="007E6C6D" w:rsidP="007E6C6D">
      <w:pPr>
        <w:pStyle w:val="BodyText"/>
        <w:spacing w:before="6"/>
        <w:ind w:left="100" w:right="153"/>
      </w:pPr>
      <w:r>
        <w:t>Also known as the ESCIs, the Department of Education requires that all TAs distribute course evaluations to their students, regardless of how many students are in the class, or how much of your time is spent directly in contact with them. Results from these evaluations are essential to your work and will be used for determining the effectiveness of a course and any future TA assignments. Your ESCI results may also be requested by other campus departments or by future employers when seeking a position off campus.</w:t>
      </w:r>
    </w:p>
    <w:p w14:paraId="5450C973" w14:textId="77777777" w:rsidR="007E6C6D" w:rsidRDefault="007E6C6D" w:rsidP="007E6C6D">
      <w:pPr>
        <w:pStyle w:val="BodyText"/>
        <w:spacing w:before="7"/>
        <w:rPr>
          <w:sz w:val="20"/>
        </w:rPr>
      </w:pPr>
    </w:p>
    <w:p w14:paraId="3A4D31EB" w14:textId="77777777" w:rsidR="007E6C6D" w:rsidRDefault="007E6C6D" w:rsidP="007E6C6D">
      <w:pPr>
        <w:pStyle w:val="BodyText"/>
        <w:spacing w:line="298" w:lineRule="exact"/>
        <w:ind w:left="100" w:right="397"/>
      </w:pPr>
      <w:r>
        <w:t>Near the conclusion of each quarter, instructors and TAs will be emailed a list of courses that will be evaluated for that quarter. ESCI surveys are completed online.</w:t>
      </w:r>
    </w:p>
    <w:p w14:paraId="7271BCEC" w14:textId="77777777" w:rsidR="007E6C6D" w:rsidRDefault="007E6C6D" w:rsidP="007E6C6D">
      <w:pPr>
        <w:pStyle w:val="BodyText"/>
        <w:spacing w:before="10"/>
      </w:pPr>
    </w:p>
    <w:p w14:paraId="10699FC0" w14:textId="77777777" w:rsidR="007E6C6D" w:rsidRDefault="007E6C6D" w:rsidP="007E6C6D">
      <w:pPr>
        <w:pStyle w:val="Heading2"/>
        <w:spacing w:before="1"/>
      </w:pPr>
      <w:r>
        <w:rPr>
          <w:w w:val="105"/>
        </w:rPr>
        <w:t>Loaner Equipment</w:t>
      </w:r>
    </w:p>
    <w:p w14:paraId="3F223F86" w14:textId="77777777" w:rsidR="007E6C6D" w:rsidRDefault="007E6C6D" w:rsidP="007E6C6D">
      <w:pPr>
        <w:spacing w:before="1"/>
        <w:ind w:left="100" w:right="96"/>
        <w:rPr>
          <w:rFonts w:ascii="Avenir-BookOblique" w:hAnsi="Avenir-BookOblique"/>
          <w:i/>
        </w:rPr>
      </w:pPr>
      <w:r>
        <w:t xml:space="preserve">If you need a connector or other equipment, loaners are available from the Education Program </w:t>
      </w:r>
      <w:proofErr w:type="gramStart"/>
      <w:r>
        <w:t>Office.</w:t>
      </w:r>
      <w:r>
        <w:rPr>
          <w:rFonts w:ascii="Avenir-BookOblique" w:hAnsi="Avenir-BookOblique"/>
          <w:i/>
        </w:rPr>
        <w:t>.</w:t>
      </w:r>
      <w:proofErr w:type="gramEnd"/>
    </w:p>
    <w:p w14:paraId="1FEBC90E" w14:textId="77777777" w:rsidR="007E6C6D" w:rsidRDefault="007E6C6D" w:rsidP="007E6C6D">
      <w:pPr>
        <w:pStyle w:val="BodyText"/>
        <w:spacing w:before="62" w:line="298" w:lineRule="exact"/>
        <w:ind w:right="150"/>
      </w:pPr>
      <w:r>
        <w:t xml:space="preserve">To reserve something, contact </w:t>
      </w:r>
      <w:hyperlink r:id="rId75">
        <w:r>
          <w:rPr>
            <w:rFonts w:ascii="Avenir-BookOblique" w:hAnsi="Avenir-BookOblique"/>
            <w:i/>
            <w:u w:val="single"/>
          </w:rPr>
          <w:t xml:space="preserve">progoffice@education.ucsb.edu. </w:t>
        </w:r>
        <w:r>
          <w:t>If</w:t>
        </w:r>
      </w:hyperlink>
      <w:r>
        <w:t xml:space="preserve"> you are returning a Mac connector (“Dongle”) after office hours, please leave it in the Education Program Office mailbox in ED 3104 (top left).</w:t>
      </w:r>
    </w:p>
    <w:p w14:paraId="361C58E6" w14:textId="77777777" w:rsidR="007E6C6D" w:rsidRDefault="007E6C6D" w:rsidP="007E6C6D">
      <w:pPr>
        <w:pStyle w:val="BodyText"/>
        <w:spacing w:line="298" w:lineRule="exact"/>
        <w:ind w:right="444"/>
      </w:pPr>
    </w:p>
    <w:p w14:paraId="788B2FB1" w14:textId="77777777" w:rsidR="007E6C6D" w:rsidRDefault="007E6C6D" w:rsidP="007E6C6D">
      <w:pPr>
        <w:pStyle w:val="Heading2"/>
      </w:pPr>
      <w:r>
        <w:rPr>
          <w:w w:val="105"/>
        </w:rPr>
        <w:t>Classroom and Supplies Needs</w:t>
      </w:r>
    </w:p>
    <w:p w14:paraId="0EB185BA" w14:textId="77777777" w:rsidR="007E6C6D" w:rsidRDefault="007E6C6D" w:rsidP="007E6C6D">
      <w:pPr>
        <w:pStyle w:val="BodyText"/>
        <w:spacing w:before="6"/>
        <w:ind w:left="100" w:right="361"/>
      </w:pPr>
      <w:r>
        <w:t xml:space="preserve">If you have a need for supplies in one of the first-floor classrooms, responsibility for maintaining the classrooms changes quarterly, so check with a Program staff member if you </w:t>
      </w:r>
      <w:proofErr w:type="gramStart"/>
      <w:r>
        <w:t>are in need of</w:t>
      </w:r>
      <w:proofErr w:type="gramEnd"/>
      <w:r>
        <w:t xml:space="preserve"> pens, erasers, or board cleaners. Flip charts are also available. For facilities needs such as temperature control or cleanup requests, contact a Program staff member and a service order will be placed.</w:t>
      </w:r>
    </w:p>
    <w:p w14:paraId="4B63DDC0" w14:textId="77777777" w:rsidR="007E6C6D" w:rsidRDefault="007E6C6D" w:rsidP="007E6C6D">
      <w:pPr>
        <w:pStyle w:val="BodyText"/>
        <w:spacing w:before="4"/>
      </w:pPr>
    </w:p>
    <w:p w14:paraId="513EFCE5" w14:textId="77777777" w:rsidR="007E6C6D" w:rsidRDefault="007E6C6D" w:rsidP="007E6C6D">
      <w:pPr>
        <w:pStyle w:val="Heading2"/>
      </w:pPr>
      <w:r>
        <w:rPr>
          <w:w w:val="105"/>
        </w:rPr>
        <w:t>Payroll Questions</w:t>
      </w:r>
    </w:p>
    <w:p w14:paraId="7878B77A" w14:textId="77777777" w:rsidR="007E6C6D" w:rsidRDefault="007E6C6D" w:rsidP="007E6C6D">
      <w:pPr>
        <w:pStyle w:val="BodyText"/>
        <w:spacing w:before="6"/>
        <w:ind w:left="100" w:right="323"/>
      </w:pPr>
      <w:r>
        <w:t xml:space="preserve">The payroll person for all of GGSE is Tracey Velasquez. If you have any timecard or payroll questions, these should be directed to her at </w:t>
      </w:r>
      <w:hyperlink r:id="rId76">
        <w:r>
          <w:rPr>
            <w:rFonts w:ascii="Avenir-BookOblique"/>
            <w:i/>
            <w:u w:val="single"/>
          </w:rPr>
          <w:t>tracey@education.ucsb.edu</w:t>
        </w:r>
        <w:r>
          <w:t>.</w:t>
        </w:r>
      </w:hyperlink>
    </w:p>
    <w:p w14:paraId="385A033E" w14:textId="77777777" w:rsidR="007E6C6D" w:rsidRDefault="007E6C6D" w:rsidP="007E6C6D">
      <w:pPr>
        <w:pStyle w:val="BodyText"/>
        <w:spacing w:line="298" w:lineRule="exact"/>
        <w:ind w:right="444"/>
      </w:pPr>
    </w:p>
    <w:p w14:paraId="703B3E6F" w14:textId="77777777" w:rsidR="007E6C6D" w:rsidRDefault="007E6C6D" w:rsidP="007E6C6D">
      <w:pPr>
        <w:pStyle w:val="Heading2"/>
      </w:pPr>
      <w:r>
        <w:rPr>
          <w:w w:val="105"/>
        </w:rPr>
        <w:t>Additional TA Employment</w:t>
      </w:r>
    </w:p>
    <w:p w14:paraId="2BD70B28" w14:textId="77777777" w:rsidR="007E6C6D" w:rsidRDefault="007E6C6D" w:rsidP="007E6C6D">
      <w:pPr>
        <w:pStyle w:val="BodyText"/>
        <w:spacing w:before="5"/>
        <w:ind w:left="100" w:right="199"/>
      </w:pPr>
      <w:r>
        <w:t>If you are employed in other campus departments, your hiring department must initiate the necessary paperwork for you and should either email or campus mail an Employment Eligibility form to the Education Program staff to obtain the Vice Chair’s signature approval. If an Exception to Employment is required for you, our Vice Chair, Dr. Karen-Nylund Gibson, will initiate this (</w:t>
      </w:r>
      <w:r>
        <w:rPr>
          <w:sz w:val="21"/>
        </w:rPr>
        <w:t xml:space="preserve">not </w:t>
      </w:r>
      <w:r>
        <w:t>your hiring department). She will be in contact with you and/or your advisor to ask for an Academic Justification before you’ll be approved to work.</w:t>
      </w:r>
    </w:p>
    <w:p w14:paraId="73D3C77C" w14:textId="77777777" w:rsidR="007E6C6D" w:rsidRDefault="007E6C6D" w:rsidP="007E6C6D">
      <w:pPr>
        <w:pStyle w:val="BodyText"/>
        <w:spacing w:before="11"/>
        <w:rPr>
          <w:sz w:val="21"/>
        </w:rPr>
      </w:pPr>
    </w:p>
    <w:p w14:paraId="550B4B43" w14:textId="08187B51" w:rsidR="007E6C6D" w:rsidRPr="007E6C6D" w:rsidRDefault="007E6C6D" w:rsidP="007E6C6D">
      <w:pPr>
        <w:pStyle w:val="BodyText"/>
        <w:spacing w:before="1"/>
        <w:ind w:left="100" w:right="105"/>
        <w:rPr>
          <w:rFonts w:ascii="Avenir-BookOblique" w:hAnsi="Avenir-BookOblique"/>
          <w:i/>
        </w:rPr>
        <w:sectPr w:rsidR="007E6C6D" w:rsidRPr="007E6C6D">
          <w:pgSz w:w="12240" w:h="15840"/>
          <w:pgMar w:top="640" w:right="660" w:bottom="1180" w:left="620" w:header="0" w:footer="930" w:gutter="0"/>
          <w:cols w:space="720"/>
        </w:sectPr>
      </w:pPr>
      <w:r>
        <w:rPr>
          <w:sz w:val="21"/>
        </w:rPr>
        <w:t xml:space="preserve">IMPORTANT: </w:t>
      </w:r>
      <w:r>
        <w:t>If you have more than one job offer at the same time, decide which one you want and advise the department you are declining. Email or copy Program staff about this so there are no duplicates; you’ll be</w:t>
      </w:r>
    </w:p>
    <w:p w14:paraId="045969BE" w14:textId="65BB18CA" w:rsidR="00A0726F" w:rsidRDefault="00A51FB2" w:rsidP="007E6C6D">
      <w:pPr>
        <w:pStyle w:val="BodyText"/>
        <w:spacing w:before="1"/>
        <w:ind w:right="105"/>
        <w:rPr>
          <w:rFonts w:ascii="Avenir-BookOblique" w:hAnsi="Avenir-BookOblique"/>
          <w:i/>
        </w:rPr>
      </w:pPr>
      <w:r>
        <w:lastRenderedPageBreak/>
        <w:t xml:space="preserve">approved for the correct department and get paid. Please refer to the Graduate Division webpage for information about academic appointments in general: </w:t>
      </w:r>
      <w:hyperlink r:id="rId77">
        <w:r>
          <w:rPr>
            <w:rFonts w:ascii="Avenir-BookOblique" w:hAnsi="Avenir-BookOblique"/>
            <w:i/>
            <w:u w:val="single"/>
          </w:rPr>
          <w:t>http://www.graddiv.ucsb.edu/financial/employment/academic-appointments.</w:t>
        </w:r>
      </w:hyperlink>
    </w:p>
    <w:p w14:paraId="753A49F2" w14:textId="77777777" w:rsidR="00A0726F" w:rsidRDefault="00A0726F">
      <w:pPr>
        <w:pStyle w:val="BodyText"/>
        <w:spacing w:before="8"/>
        <w:rPr>
          <w:rFonts w:ascii="Avenir-BookOblique"/>
          <w:i/>
          <w:sz w:val="14"/>
        </w:rPr>
      </w:pPr>
    </w:p>
    <w:p w14:paraId="5833D233" w14:textId="77777777" w:rsidR="00A0726F" w:rsidRDefault="00A51FB2">
      <w:pPr>
        <w:spacing w:before="107"/>
        <w:ind w:left="2310" w:right="2250"/>
        <w:jc w:val="center"/>
        <w:rPr>
          <w:sz w:val="21"/>
        </w:rPr>
      </w:pPr>
      <w:r>
        <w:rPr>
          <w:color w:val="4472C4"/>
          <w:w w:val="105"/>
          <w:sz w:val="21"/>
        </w:rPr>
        <w:t>Graduate Student Researchers</w:t>
      </w:r>
    </w:p>
    <w:p w14:paraId="5713DDF2" w14:textId="77777777" w:rsidR="00A0726F" w:rsidRDefault="00A0726F">
      <w:pPr>
        <w:pStyle w:val="BodyText"/>
        <w:spacing w:before="10"/>
      </w:pPr>
    </w:p>
    <w:p w14:paraId="30366A93" w14:textId="77777777" w:rsidR="00A0726F" w:rsidRDefault="00A51FB2">
      <w:pPr>
        <w:pStyle w:val="BodyText"/>
        <w:ind w:left="100" w:right="357"/>
      </w:pPr>
      <w:r>
        <w:t>Graduate students are encouraged to seek out opportunities to become Graduate Student Researchers on research projects. Students should first talk to their advisor about the possibilities of obtaining such a position. On rare occasions, faculty members will send out emails to Education students if they have an unfilled GSR position.</w:t>
      </w:r>
    </w:p>
    <w:p w14:paraId="32A36531" w14:textId="77777777" w:rsidR="00A0726F" w:rsidRDefault="00A0726F">
      <w:pPr>
        <w:pStyle w:val="BodyText"/>
        <w:spacing w:before="4"/>
      </w:pPr>
    </w:p>
    <w:p w14:paraId="416DCFD5" w14:textId="77777777" w:rsidR="00A0726F" w:rsidRDefault="00A51FB2">
      <w:pPr>
        <w:spacing w:before="1"/>
        <w:ind w:left="2310" w:right="2250"/>
        <w:jc w:val="center"/>
        <w:rPr>
          <w:sz w:val="21"/>
        </w:rPr>
      </w:pPr>
      <w:r>
        <w:rPr>
          <w:color w:val="4472C4"/>
          <w:w w:val="105"/>
          <w:sz w:val="21"/>
        </w:rPr>
        <w:t>Employment After Graduation</w:t>
      </w:r>
    </w:p>
    <w:p w14:paraId="2CCAFFB6" w14:textId="77777777" w:rsidR="00A0726F" w:rsidRDefault="00A0726F">
      <w:pPr>
        <w:pStyle w:val="BodyText"/>
        <w:spacing w:before="6"/>
      </w:pPr>
    </w:p>
    <w:p w14:paraId="02C0C116" w14:textId="77777777" w:rsidR="00A0726F" w:rsidRDefault="00A51FB2">
      <w:pPr>
        <w:ind w:left="100" w:right="270"/>
      </w:pPr>
      <w:r>
        <w:t xml:space="preserve">Full time academic employment opportunities for those who are about to graduate with an M.A. or Ph.D. or who are postdoctoral scholars are posted on the GGSE webpage: </w:t>
      </w:r>
      <w:hyperlink r:id="rId78">
        <w:r>
          <w:rPr>
            <w:rFonts w:ascii="Avenir-BookOblique"/>
            <w:i/>
            <w:u w:val="single"/>
          </w:rPr>
          <w:t>http://education.ucsb.edu/current-</w:t>
        </w:r>
      </w:hyperlink>
      <w:r>
        <w:rPr>
          <w:rFonts w:ascii="Avenir-BookOblique"/>
          <w:i/>
          <w:u w:val="single"/>
        </w:rPr>
        <w:t xml:space="preserve"> students/educ-employment-opportunities</w:t>
      </w:r>
      <w:r>
        <w:t>.</w:t>
      </w:r>
    </w:p>
    <w:p w14:paraId="37BC25E9" w14:textId="77777777" w:rsidR="00A0726F" w:rsidRDefault="00A0726F">
      <w:pPr>
        <w:sectPr w:rsidR="00A0726F">
          <w:pgSz w:w="12240" w:h="15840"/>
          <w:pgMar w:top="640" w:right="680" w:bottom="1180" w:left="620" w:header="0" w:footer="930" w:gutter="0"/>
          <w:cols w:space="720"/>
        </w:sectPr>
      </w:pPr>
    </w:p>
    <w:p w14:paraId="480728F9" w14:textId="77777777" w:rsidR="00A0726F" w:rsidRDefault="00A51FB2">
      <w:pPr>
        <w:pStyle w:val="Heading1"/>
        <w:ind w:left="2558"/>
      </w:pPr>
      <w:bookmarkStart w:id="10" w:name="_TOC_250006"/>
      <w:bookmarkEnd w:id="10"/>
      <w:r>
        <w:rPr>
          <w:color w:val="4472C4"/>
          <w:w w:val="105"/>
        </w:rPr>
        <w:lastRenderedPageBreak/>
        <w:t>INFORMATION ABOUT EMAILS AND ROOMS</w:t>
      </w:r>
    </w:p>
    <w:p w14:paraId="55BBB451" w14:textId="77777777" w:rsidR="00A0726F" w:rsidRDefault="00A0726F">
      <w:pPr>
        <w:pStyle w:val="BodyText"/>
        <w:spacing w:before="12"/>
        <w:rPr>
          <w:sz w:val="14"/>
        </w:rPr>
      </w:pPr>
    </w:p>
    <w:p w14:paraId="1D017BCB" w14:textId="77777777" w:rsidR="00A0726F" w:rsidRDefault="00A51FB2">
      <w:pPr>
        <w:spacing w:before="107"/>
        <w:ind w:left="4268"/>
        <w:rPr>
          <w:sz w:val="21"/>
        </w:rPr>
      </w:pPr>
      <w:r>
        <w:rPr>
          <w:color w:val="4472C4"/>
          <w:w w:val="105"/>
          <w:sz w:val="21"/>
        </w:rPr>
        <w:t>Information about Emails</w:t>
      </w:r>
    </w:p>
    <w:p w14:paraId="5CF6D198" w14:textId="77777777" w:rsidR="00A0726F" w:rsidRDefault="00A0726F">
      <w:pPr>
        <w:pStyle w:val="BodyText"/>
        <w:spacing w:before="2"/>
        <w:rPr>
          <w:sz w:val="23"/>
        </w:rPr>
      </w:pPr>
    </w:p>
    <w:p w14:paraId="03D38C90" w14:textId="77777777" w:rsidR="00A0726F" w:rsidRDefault="00A51FB2">
      <w:pPr>
        <w:pStyle w:val="Heading2"/>
      </w:pPr>
      <w:r>
        <w:rPr>
          <w:w w:val="105"/>
        </w:rPr>
        <w:t>Education Email Accounts</w:t>
      </w:r>
    </w:p>
    <w:p w14:paraId="65C429B5" w14:textId="77777777" w:rsidR="00A0726F" w:rsidRDefault="00A0726F">
      <w:pPr>
        <w:pStyle w:val="BodyText"/>
        <w:spacing w:before="11"/>
        <w:rPr>
          <w:sz w:val="14"/>
        </w:rPr>
      </w:pPr>
    </w:p>
    <w:p w14:paraId="3180E3D7" w14:textId="77777777" w:rsidR="00A0726F" w:rsidRDefault="00A51FB2">
      <w:pPr>
        <w:pStyle w:val="BodyText"/>
        <w:spacing w:before="101"/>
        <w:ind w:left="100" w:right="260"/>
      </w:pPr>
      <w:r>
        <w:t xml:space="preserve">All Education students are given an Education email account by ITG. Usernames and passwords are distributed at Orientation in your </w:t>
      </w:r>
      <w:r>
        <w:rPr>
          <w:rFonts w:ascii="Avenir-BookOblique" w:hAnsi="Avenir-BookOblique"/>
          <w:i/>
        </w:rPr>
        <w:t>Student Handbook</w:t>
      </w:r>
      <w:r>
        <w:t>. This is the GGSE’s primary method of communication.</w:t>
      </w:r>
    </w:p>
    <w:p w14:paraId="38B175D7" w14:textId="77777777" w:rsidR="00A0726F" w:rsidRDefault="00A0726F">
      <w:pPr>
        <w:pStyle w:val="BodyText"/>
        <w:spacing w:before="4"/>
      </w:pPr>
    </w:p>
    <w:p w14:paraId="0B027E91" w14:textId="77777777" w:rsidR="00A0726F" w:rsidRDefault="00A51FB2">
      <w:pPr>
        <w:pStyle w:val="Heading2"/>
      </w:pPr>
      <w:r>
        <w:rPr>
          <w:w w:val="105"/>
        </w:rPr>
        <w:t>IMPORTANT: PLEASE USE THIS EMAIL ADDRESS FOR ALL CORRESPONDENCE!</w:t>
      </w:r>
    </w:p>
    <w:p w14:paraId="79BE42C2" w14:textId="77777777" w:rsidR="00A0726F" w:rsidRDefault="00A0726F">
      <w:pPr>
        <w:pStyle w:val="BodyText"/>
        <w:spacing w:before="8"/>
      </w:pPr>
    </w:p>
    <w:p w14:paraId="131414A0" w14:textId="77777777" w:rsidR="00A0726F" w:rsidRDefault="00A51FB2">
      <w:pPr>
        <w:pStyle w:val="BodyText"/>
        <w:ind w:left="100" w:right="252"/>
      </w:pPr>
      <w:r>
        <w:t>All departmental correspondence is distributed to students through this account, so check your Education email frequently. Examples of correspondence are the following: fellowship announcements and awards, academic information and deadlines, course updates, employment opportunities, events, and lectures. Your faculty advisor will also utilize this email while working with you. Optionally, you may choose to forward your Education email to your personal account.</w:t>
      </w:r>
    </w:p>
    <w:p w14:paraId="0467F341" w14:textId="77777777" w:rsidR="00A0726F" w:rsidRDefault="00A0726F">
      <w:pPr>
        <w:pStyle w:val="BodyText"/>
        <w:spacing w:before="9"/>
      </w:pPr>
    </w:p>
    <w:p w14:paraId="22EBAFC6" w14:textId="77777777" w:rsidR="00A0726F" w:rsidRDefault="00A51FB2">
      <w:pPr>
        <w:pStyle w:val="Heading2"/>
      </w:pPr>
      <w:r>
        <w:rPr>
          <w:w w:val="105"/>
        </w:rPr>
        <w:t>Email Announcement Requests</w:t>
      </w:r>
    </w:p>
    <w:p w14:paraId="46C30A62" w14:textId="77777777" w:rsidR="00A0726F" w:rsidRDefault="00A0726F">
      <w:pPr>
        <w:pStyle w:val="BodyText"/>
        <w:spacing w:before="3"/>
      </w:pPr>
    </w:p>
    <w:p w14:paraId="43722812" w14:textId="77777777" w:rsidR="00A0726F" w:rsidRDefault="00A51FB2">
      <w:pPr>
        <w:pStyle w:val="BodyText"/>
        <w:ind w:left="100" w:right="175"/>
      </w:pPr>
      <w:r>
        <w:t>Education students sometimes inquire about circulating an email to their fellow students using the Education email system. Please note that emails of a personal nature, such as for housing, charitable projects, etc., will not be sent. Only those deemed to be of academic interest to our students, for example, your defense if you wish to invite the public, will be sent.</w:t>
      </w:r>
    </w:p>
    <w:p w14:paraId="0D78058C" w14:textId="77777777" w:rsidR="00A0726F" w:rsidRDefault="00A0726F">
      <w:pPr>
        <w:pStyle w:val="BodyText"/>
        <w:spacing w:before="12"/>
        <w:rPr>
          <w:sz w:val="21"/>
        </w:rPr>
      </w:pPr>
    </w:p>
    <w:p w14:paraId="50797884" w14:textId="77777777" w:rsidR="00A0726F" w:rsidRDefault="00A51FB2">
      <w:pPr>
        <w:pStyle w:val="BodyText"/>
        <w:ind w:left="100" w:right="189"/>
      </w:pPr>
      <w:r>
        <w:t xml:space="preserve">If you have something you would like to forward to your colleagues, you may forward your email to </w:t>
      </w:r>
      <w:hyperlink r:id="rId79">
        <w:r>
          <w:rPr>
            <w:rFonts w:ascii="Avenir-BookOblique" w:hAnsi="Avenir-BookOblique"/>
            <w:i/>
            <w:u w:val="single"/>
          </w:rPr>
          <w:t>progoffice@education.ucsb.edu</w:t>
        </w:r>
        <w:r>
          <w:rPr>
            <w:rFonts w:ascii="Avenir-BookOblique" w:hAnsi="Avenir-BookOblique"/>
            <w:i/>
          </w:rPr>
          <w:t>.</w:t>
        </w:r>
      </w:hyperlink>
      <w:r>
        <w:rPr>
          <w:rFonts w:ascii="Avenir-BookOblique" w:hAnsi="Avenir-BookOblique"/>
          <w:i/>
        </w:rPr>
        <w:t xml:space="preserve"> </w:t>
      </w:r>
      <w:r>
        <w:t>Each submission will be reviewed and sent at the Department’s discretion. Please be specific as to whether you’d like only Education students to receive your email, or if you would like Education faculty, TEP, and/or CCSP students to receive it as well. Another option might be to contact the GSAE about using their email network.</w:t>
      </w:r>
    </w:p>
    <w:p w14:paraId="5F1143AE" w14:textId="77777777" w:rsidR="00A0726F" w:rsidRDefault="00A0726F">
      <w:pPr>
        <w:pStyle w:val="BodyText"/>
        <w:spacing w:before="4"/>
      </w:pPr>
    </w:p>
    <w:p w14:paraId="345E6159" w14:textId="77777777" w:rsidR="00A0726F" w:rsidRDefault="00A51FB2">
      <w:pPr>
        <w:pStyle w:val="Heading2"/>
      </w:pPr>
      <w:r>
        <w:rPr>
          <w:w w:val="105"/>
        </w:rPr>
        <w:t>Mailboxes</w:t>
      </w:r>
    </w:p>
    <w:p w14:paraId="23C965D5" w14:textId="77777777" w:rsidR="00A0726F" w:rsidRDefault="00A0726F">
      <w:pPr>
        <w:pStyle w:val="BodyText"/>
        <w:spacing w:before="7"/>
      </w:pPr>
    </w:p>
    <w:p w14:paraId="00544F56" w14:textId="77777777" w:rsidR="00A0726F" w:rsidRDefault="00A51FB2">
      <w:pPr>
        <w:pStyle w:val="BodyText"/>
        <w:spacing w:before="1"/>
        <w:ind w:left="100" w:right="95"/>
      </w:pPr>
      <w:r>
        <w:t xml:space="preserve">All Department of Education faculty and students have a mailbox located in ED 3104. Student mailboxes are shared, so please check your mailbox frequently as a courtesy to those who share it with you. The mailroom is open and can be accessed during regular </w:t>
      </w:r>
      <w:r>
        <w:rPr>
          <w:u w:val="single"/>
        </w:rPr>
        <w:t>Education building hours</w:t>
      </w:r>
      <w:r>
        <w:t>.</w:t>
      </w:r>
    </w:p>
    <w:p w14:paraId="3D743723" w14:textId="77777777" w:rsidR="00A0726F" w:rsidRDefault="00A0726F">
      <w:pPr>
        <w:pStyle w:val="BodyText"/>
        <w:spacing w:before="12"/>
        <w:rPr>
          <w:sz w:val="20"/>
        </w:rPr>
      </w:pPr>
    </w:p>
    <w:p w14:paraId="2E740997" w14:textId="77777777" w:rsidR="00A0726F" w:rsidRDefault="00A51FB2">
      <w:pPr>
        <w:pStyle w:val="ListParagraph"/>
        <w:numPr>
          <w:ilvl w:val="0"/>
          <w:numId w:val="1"/>
        </w:numPr>
        <w:tabs>
          <w:tab w:val="left" w:pos="819"/>
          <w:tab w:val="left" w:pos="820"/>
        </w:tabs>
        <w:spacing w:before="1" w:line="298" w:lineRule="exact"/>
        <w:ind w:right="513"/>
      </w:pPr>
      <w:r>
        <w:t>Use your mailbox for messages and other materials, such as books, letters, course information and papers, and GGSE</w:t>
      </w:r>
      <w:r>
        <w:rPr>
          <w:spacing w:val="-16"/>
        </w:rPr>
        <w:t xml:space="preserve"> </w:t>
      </w:r>
      <w:r>
        <w:t>announcements.</w:t>
      </w:r>
    </w:p>
    <w:p w14:paraId="34A0BFD8" w14:textId="77777777" w:rsidR="00A0726F" w:rsidRDefault="00A51FB2">
      <w:pPr>
        <w:pStyle w:val="ListParagraph"/>
        <w:numPr>
          <w:ilvl w:val="0"/>
          <w:numId w:val="1"/>
        </w:numPr>
        <w:tabs>
          <w:tab w:val="left" w:pos="819"/>
          <w:tab w:val="left" w:pos="820"/>
        </w:tabs>
        <w:spacing w:before="23"/>
        <w:ind w:right="242"/>
      </w:pPr>
      <w:r>
        <w:t>Don’t</w:t>
      </w:r>
      <w:r>
        <w:rPr>
          <w:spacing w:val="-3"/>
        </w:rPr>
        <w:t xml:space="preserve"> </w:t>
      </w:r>
      <w:r>
        <w:t>leave</w:t>
      </w:r>
      <w:r>
        <w:rPr>
          <w:spacing w:val="-3"/>
        </w:rPr>
        <w:t xml:space="preserve"> </w:t>
      </w:r>
      <w:r>
        <w:t>valuables</w:t>
      </w:r>
      <w:r>
        <w:rPr>
          <w:spacing w:val="-3"/>
        </w:rPr>
        <w:t xml:space="preserve"> </w:t>
      </w:r>
      <w:r>
        <w:t>in</w:t>
      </w:r>
      <w:r>
        <w:rPr>
          <w:spacing w:val="-3"/>
        </w:rPr>
        <w:t xml:space="preserve"> </w:t>
      </w:r>
      <w:r>
        <w:t>your</w:t>
      </w:r>
      <w:r>
        <w:rPr>
          <w:spacing w:val="-3"/>
        </w:rPr>
        <w:t xml:space="preserve"> </w:t>
      </w:r>
      <w:r>
        <w:t>mailbox</w:t>
      </w:r>
      <w:r>
        <w:rPr>
          <w:spacing w:val="-3"/>
        </w:rPr>
        <w:t xml:space="preserve"> </w:t>
      </w:r>
      <w:r>
        <w:t>or</w:t>
      </w:r>
      <w:r>
        <w:rPr>
          <w:spacing w:val="-3"/>
        </w:rPr>
        <w:t xml:space="preserve"> </w:t>
      </w:r>
      <w:r>
        <w:t>use</w:t>
      </w:r>
      <w:r>
        <w:rPr>
          <w:spacing w:val="-3"/>
        </w:rPr>
        <w:t xml:space="preserve"> </w:t>
      </w:r>
      <w:r>
        <w:t>it</w:t>
      </w:r>
      <w:r>
        <w:rPr>
          <w:spacing w:val="-3"/>
        </w:rPr>
        <w:t xml:space="preserve"> </w:t>
      </w:r>
      <w:r>
        <w:t>for</w:t>
      </w:r>
      <w:r>
        <w:rPr>
          <w:spacing w:val="-3"/>
        </w:rPr>
        <w:t xml:space="preserve"> </w:t>
      </w:r>
      <w:r>
        <w:t>mail</w:t>
      </w:r>
      <w:r>
        <w:rPr>
          <w:spacing w:val="-3"/>
        </w:rPr>
        <w:t xml:space="preserve"> </w:t>
      </w:r>
      <w:r>
        <w:t>of</w:t>
      </w:r>
      <w:r>
        <w:rPr>
          <w:spacing w:val="-3"/>
        </w:rPr>
        <w:t xml:space="preserve"> </w:t>
      </w:r>
      <w:r>
        <w:t>a</w:t>
      </w:r>
      <w:r>
        <w:rPr>
          <w:spacing w:val="-3"/>
        </w:rPr>
        <w:t xml:space="preserve"> </w:t>
      </w:r>
      <w:r>
        <w:t>personal,</w:t>
      </w:r>
      <w:r>
        <w:rPr>
          <w:spacing w:val="-3"/>
        </w:rPr>
        <w:t xml:space="preserve"> </w:t>
      </w:r>
      <w:r>
        <w:t>confidential</w:t>
      </w:r>
      <w:r>
        <w:rPr>
          <w:spacing w:val="-2"/>
        </w:rPr>
        <w:t xml:space="preserve"> </w:t>
      </w:r>
      <w:r>
        <w:t>nature,</w:t>
      </w:r>
      <w:r>
        <w:rPr>
          <w:spacing w:val="-3"/>
        </w:rPr>
        <w:t xml:space="preserve"> </w:t>
      </w:r>
      <w:r>
        <w:t>such</w:t>
      </w:r>
      <w:r>
        <w:rPr>
          <w:spacing w:val="-3"/>
        </w:rPr>
        <w:t xml:space="preserve"> </w:t>
      </w:r>
      <w:r>
        <w:t>as</w:t>
      </w:r>
      <w:r>
        <w:rPr>
          <w:spacing w:val="-3"/>
        </w:rPr>
        <w:t xml:space="preserve"> </w:t>
      </w:r>
      <w:r>
        <w:t>bills or other correspondence that would normally go to your home</w:t>
      </w:r>
      <w:r>
        <w:rPr>
          <w:spacing w:val="-32"/>
        </w:rPr>
        <w:t xml:space="preserve"> </w:t>
      </w:r>
      <w:r>
        <w:t>address.</w:t>
      </w:r>
    </w:p>
    <w:p w14:paraId="15ECA115" w14:textId="77777777" w:rsidR="00A0726F" w:rsidRDefault="00A51FB2">
      <w:pPr>
        <w:pStyle w:val="ListParagraph"/>
        <w:numPr>
          <w:ilvl w:val="0"/>
          <w:numId w:val="1"/>
        </w:numPr>
        <w:tabs>
          <w:tab w:val="left" w:pos="819"/>
          <w:tab w:val="left" w:pos="820"/>
        </w:tabs>
        <w:spacing w:before="4" w:line="237" w:lineRule="auto"/>
        <w:ind w:right="495"/>
        <w:rPr>
          <w:sz w:val="21"/>
        </w:rPr>
      </w:pPr>
      <w:r>
        <w:rPr>
          <w:sz w:val="21"/>
        </w:rPr>
        <w:t xml:space="preserve">Campus mail </w:t>
      </w:r>
      <w:r>
        <w:t>for other UCSB departments may be left in the bin on the table and it will be sent for you.</w:t>
      </w:r>
      <w:r>
        <w:rPr>
          <w:spacing w:val="20"/>
        </w:rPr>
        <w:t xml:space="preserve"> </w:t>
      </w:r>
      <w:r>
        <w:rPr>
          <w:sz w:val="21"/>
        </w:rPr>
        <w:t>Please</w:t>
      </w:r>
      <w:r>
        <w:rPr>
          <w:spacing w:val="23"/>
          <w:sz w:val="21"/>
        </w:rPr>
        <w:t xml:space="preserve"> </w:t>
      </w:r>
      <w:r>
        <w:rPr>
          <w:sz w:val="21"/>
        </w:rPr>
        <w:t>do</w:t>
      </w:r>
      <w:r>
        <w:rPr>
          <w:spacing w:val="23"/>
          <w:sz w:val="21"/>
        </w:rPr>
        <w:t xml:space="preserve"> </w:t>
      </w:r>
      <w:r>
        <w:rPr>
          <w:sz w:val="21"/>
        </w:rPr>
        <w:t>not</w:t>
      </w:r>
      <w:r>
        <w:rPr>
          <w:spacing w:val="23"/>
          <w:sz w:val="21"/>
        </w:rPr>
        <w:t xml:space="preserve"> </w:t>
      </w:r>
      <w:r>
        <w:rPr>
          <w:sz w:val="21"/>
        </w:rPr>
        <w:t>leave</w:t>
      </w:r>
      <w:r>
        <w:rPr>
          <w:spacing w:val="23"/>
          <w:sz w:val="21"/>
        </w:rPr>
        <w:t xml:space="preserve"> </w:t>
      </w:r>
      <w:r>
        <w:rPr>
          <w:sz w:val="21"/>
        </w:rPr>
        <w:t>any</w:t>
      </w:r>
      <w:r>
        <w:rPr>
          <w:spacing w:val="23"/>
          <w:sz w:val="21"/>
        </w:rPr>
        <w:t xml:space="preserve"> </w:t>
      </w:r>
      <w:r>
        <w:rPr>
          <w:sz w:val="21"/>
        </w:rPr>
        <w:t>U.S.</w:t>
      </w:r>
      <w:r>
        <w:rPr>
          <w:spacing w:val="25"/>
          <w:sz w:val="21"/>
        </w:rPr>
        <w:t xml:space="preserve"> </w:t>
      </w:r>
      <w:r>
        <w:rPr>
          <w:sz w:val="21"/>
        </w:rPr>
        <w:t>Mail</w:t>
      </w:r>
      <w:r>
        <w:rPr>
          <w:spacing w:val="25"/>
          <w:sz w:val="21"/>
        </w:rPr>
        <w:t xml:space="preserve"> </w:t>
      </w:r>
      <w:r>
        <w:rPr>
          <w:sz w:val="21"/>
        </w:rPr>
        <w:t>with</w:t>
      </w:r>
      <w:r>
        <w:rPr>
          <w:spacing w:val="23"/>
          <w:sz w:val="21"/>
        </w:rPr>
        <w:t xml:space="preserve"> </w:t>
      </w:r>
      <w:r>
        <w:rPr>
          <w:sz w:val="21"/>
        </w:rPr>
        <w:t>postage</w:t>
      </w:r>
      <w:r>
        <w:rPr>
          <w:spacing w:val="23"/>
          <w:sz w:val="21"/>
        </w:rPr>
        <w:t xml:space="preserve"> </w:t>
      </w:r>
      <w:r>
        <w:rPr>
          <w:sz w:val="21"/>
        </w:rPr>
        <w:t>stamps</w:t>
      </w:r>
      <w:r>
        <w:rPr>
          <w:spacing w:val="23"/>
          <w:sz w:val="21"/>
        </w:rPr>
        <w:t xml:space="preserve"> </w:t>
      </w:r>
      <w:r>
        <w:rPr>
          <w:sz w:val="21"/>
        </w:rPr>
        <w:t>or</w:t>
      </w:r>
      <w:r>
        <w:rPr>
          <w:spacing w:val="23"/>
          <w:sz w:val="21"/>
        </w:rPr>
        <w:t xml:space="preserve"> </w:t>
      </w:r>
      <w:r>
        <w:rPr>
          <w:sz w:val="21"/>
        </w:rPr>
        <w:t>pre-paid</w:t>
      </w:r>
      <w:r>
        <w:rPr>
          <w:spacing w:val="23"/>
          <w:sz w:val="21"/>
        </w:rPr>
        <w:t xml:space="preserve"> </w:t>
      </w:r>
      <w:r>
        <w:rPr>
          <w:sz w:val="21"/>
        </w:rPr>
        <w:t>postage.</w:t>
      </w:r>
    </w:p>
    <w:p w14:paraId="31EC4D6A" w14:textId="77777777" w:rsidR="00A0726F" w:rsidRDefault="00A51FB2">
      <w:pPr>
        <w:pStyle w:val="ListParagraph"/>
        <w:numPr>
          <w:ilvl w:val="0"/>
          <w:numId w:val="1"/>
        </w:numPr>
        <w:tabs>
          <w:tab w:val="left" w:pos="819"/>
          <w:tab w:val="left" w:pos="820"/>
        </w:tabs>
        <w:spacing w:before="2"/>
        <w:ind w:right="568"/>
      </w:pPr>
      <w:r>
        <w:t>Mail with stamps (or prepaid envelopes) must be deposited at a Postal Service mailbox. There are mailboxes in front of the Coral Tree Café or on the lower level of the</w:t>
      </w:r>
      <w:r>
        <w:rPr>
          <w:spacing w:val="-38"/>
        </w:rPr>
        <w:t xml:space="preserve"> </w:t>
      </w:r>
      <w:r>
        <w:t>UCEN.</w:t>
      </w:r>
    </w:p>
    <w:p w14:paraId="5162AA7B" w14:textId="77777777" w:rsidR="00A0726F" w:rsidRDefault="00A0726F">
      <w:pPr>
        <w:sectPr w:rsidR="00A0726F">
          <w:pgSz w:w="12240" w:h="15840"/>
          <w:pgMar w:top="640" w:right="660" w:bottom="1180" w:left="620" w:header="0" w:footer="930" w:gutter="0"/>
          <w:cols w:space="720"/>
        </w:sectPr>
      </w:pPr>
    </w:p>
    <w:p w14:paraId="51331BC1" w14:textId="77777777" w:rsidR="00A0726F" w:rsidRDefault="00A51FB2">
      <w:pPr>
        <w:pStyle w:val="ListParagraph"/>
        <w:numPr>
          <w:ilvl w:val="0"/>
          <w:numId w:val="1"/>
        </w:numPr>
        <w:tabs>
          <w:tab w:val="left" w:pos="819"/>
          <w:tab w:val="left" w:pos="820"/>
        </w:tabs>
        <w:spacing w:before="80"/>
        <w:ind w:right="488"/>
      </w:pPr>
      <w:r>
        <w:lastRenderedPageBreak/>
        <w:t>The ED 3104 mailroom’s bulletin board is used for postings of Education and campus activities, lectures, and miscellaneous job opportunities. Students may use it for personal postings (such as a need for a roommate/apartment or other assistance), but please be sure to date your note, as the bulletin board is cleared</w:t>
      </w:r>
      <w:r>
        <w:rPr>
          <w:spacing w:val="-19"/>
        </w:rPr>
        <w:t xml:space="preserve"> </w:t>
      </w:r>
      <w:r>
        <w:t>regularly.</w:t>
      </w:r>
    </w:p>
    <w:p w14:paraId="30BCAA9C" w14:textId="77777777" w:rsidR="00A0726F" w:rsidRDefault="00A0726F">
      <w:pPr>
        <w:pStyle w:val="BodyText"/>
        <w:spacing w:before="4"/>
      </w:pPr>
    </w:p>
    <w:p w14:paraId="50E9E0F0" w14:textId="77777777" w:rsidR="00A0726F" w:rsidRDefault="00A51FB2">
      <w:pPr>
        <w:spacing w:before="1"/>
        <w:ind w:left="2310" w:right="2250"/>
        <w:jc w:val="center"/>
        <w:rPr>
          <w:sz w:val="21"/>
        </w:rPr>
      </w:pPr>
      <w:r>
        <w:rPr>
          <w:color w:val="4472C4"/>
          <w:w w:val="105"/>
          <w:sz w:val="21"/>
        </w:rPr>
        <w:t>Graduate Student Rooms</w:t>
      </w:r>
    </w:p>
    <w:p w14:paraId="37672EDB" w14:textId="77777777" w:rsidR="00A0726F" w:rsidRDefault="00A0726F">
      <w:pPr>
        <w:pStyle w:val="BodyText"/>
        <w:spacing w:before="6"/>
      </w:pPr>
    </w:p>
    <w:p w14:paraId="0C7D4EF8" w14:textId="77777777" w:rsidR="00A0726F" w:rsidRPr="00425306" w:rsidRDefault="00A51FB2">
      <w:pPr>
        <w:spacing w:before="1"/>
        <w:ind w:left="272" w:firstLine="281"/>
        <w:rPr>
          <w:rFonts w:ascii="Avenir-BookOblique"/>
          <w:i/>
          <w:color w:val="000000" w:themeColor="text1"/>
          <w:sz w:val="20"/>
        </w:rPr>
      </w:pPr>
      <w:r w:rsidRPr="00425306">
        <w:rPr>
          <w:rFonts w:ascii="Avenir-BookOblique"/>
          <w:i/>
          <w:color w:val="000000" w:themeColor="text1"/>
          <w:sz w:val="19"/>
        </w:rPr>
        <w:t xml:space="preserve">IMPORTANT: </w:t>
      </w:r>
      <w:r w:rsidRPr="00425306">
        <w:rPr>
          <w:rFonts w:ascii="Avenir-BookOblique"/>
          <w:i/>
          <w:color w:val="000000" w:themeColor="text1"/>
          <w:sz w:val="20"/>
        </w:rPr>
        <w:t xml:space="preserve">Campus access is currently limited. All Graduate Student Rooms are subject to Building Entrance Guidelines. </w:t>
      </w:r>
      <w:r w:rsidRPr="00425306">
        <w:rPr>
          <w:rFonts w:ascii="Avenir-BookOblique"/>
          <w:i/>
          <w:color w:val="000000" w:themeColor="text1"/>
          <w:sz w:val="19"/>
        </w:rPr>
        <w:t xml:space="preserve">View updated guidelines on the </w:t>
      </w:r>
      <w:r w:rsidRPr="00425306">
        <w:rPr>
          <w:rFonts w:ascii="Avenir-BookOblique"/>
          <w:i/>
          <w:color w:val="000000" w:themeColor="text1"/>
          <w:sz w:val="19"/>
          <w:u w:val="single"/>
        </w:rPr>
        <w:t>GGSE homepage</w:t>
      </w:r>
      <w:r w:rsidRPr="00425306">
        <w:rPr>
          <w:rFonts w:ascii="Avenir-BookOblique"/>
          <w:i/>
          <w:color w:val="000000" w:themeColor="text1"/>
          <w:sz w:val="19"/>
        </w:rPr>
        <w:t xml:space="preserve">. </w:t>
      </w:r>
      <w:r w:rsidRPr="00425306">
        <w:rPr>
          <w:rFonts w:ascii="Avenir-BookOblique"/>
          <w:i/>
          <w:color w:val="000000" w:themeColor="text1"/>
          <w:sz w:val="20"/>
        </w:rPr>
        <w:t>The descriptions below refer to pre-COVID amenities.</w:t>
      </w:r>
    </w:p>
    <w:p w14:paraId="3E4B378B" w14:textId="77777777" w:rsidR="00A0726F" w:rsidRDefault="00A0726F">
      <w:pPr>
        <w:pStyle w:val="BodyText"/>
        <w:spacing w:before="7"/>
        <w:rPr>
          <w:rFonts w:ascii="Avenir-BookOblique"/>
          <w:i/>
        </w:rPr>
      </w:pPr>
    </w:p>
    <w:p w14:paraId="669E92DB" w14:textId="77777777" w:rsidR="00A0726F" w:rsidRDefault="00A51FB2">
      <w:pPr>
        <w:ind w:left="100"/>
        <w:rPr>
          <w:sz w:val="23"/>
        </w:rPr>
      </w:pPr>
      <w:r>
        <w:rPr>
          <w:w w:val="105"/>
          <w:sz w:val="23"/>
        </w:rPr>
        <w:t>The Ed Lounge – ED 3134 (</w:t>
      </w:r>
      <w:r>
        <w:rPr>
          <w:rFonts w:ascii="Avenir-BookOblique" w:hAnsi="Avenir-BookOblique"/>
          <w:i/>
          <w:w w:val="105"/>
          <w:sz w:val="23"/>
        </w:rPr>
        <w:t>aka The Blue Room</w:t>
      </w:r>
      <w:r>
        <w:rPr>
          <w:w w:val="105"/>
          <w:sz w:val="23"/>
        </w:rPr>
        <w:t>)</w:t>
      </w:r>
    </w:p>
    <w:p w14:paraId="6C74C0B6" w14:textId="77777777" w:rsidR="00A0726F" w:rsidRDefault="00A0726F">
      <w:pPr>
        <w:pStyle w:val="BodyText"/>
        <w:spacing w:before="3"/>
      </w:pPr>
    </w:p>
    <w:p w14:paraId="5611E833" w14:textId="77777777" w:rsidR="00A0726F" w:rsidRDefault="00A51FB2">
      <w:pPr>
        <w:pStyle w:val="BodyText"/>
        <w:ind w:left="100" w:right="263"/>
        <w:jc w:val="both"/>
      </w:pPr>
      <w:r>
        <w:t>This lounge is available for use by students, faculty, and staff and is always open. It is a good place to study, watch TV, or just eat your lunch. The lounge is not available to reserve but can be used on a first come, first served basis for informal student gatherings.</w:t>
      </w:r>
    </w:p>
    <w:p w14:paraId="0805BD87" w14:textId="77777777" w:rsidR="00A0726F" w:rsidRDefault="00A0726F">
      <w:pPr>
        <w:pStyle w:val="BodyText"/>
        <w:spacing w:before="4"/>
      </w:pPr>
    </w:p>
    <w:p w14:paraId="5F44A514" w14:textId="77777777" w:rsidR="00A0726F" w:rsidRDefault="00A51FB2">
      <w:pPr>
        <w:pStyle w:val="Heading2"/>
      </w:pPr>
      <w:r>
        <w:rPr>
          <w:w w:val="105"/>
        </w:rPr>
        <w:t>The Graduate Student Work Room – ED 3140</w:t>
      </w:r>
    </w:p>
    <w:p w14:paraId="677DE394" w14:textId="77777777" w:rsidR="00A0726F" w:rsidRDefault="00A0726F">
      <w:pPr>
        <w:pStyle w:val="BodyText"/>
        <w:spacing w:before="8"/>
      </w:pPr>
    </w:p>
    <w:p w14:paraId="63909382" w14:textId="77777777" w:rsidR="00A0726F" w:rsidRDefault="00A51FB2">
      <w:pPr>
        <w:pStyle w:val="BodyText"/>
        <w:ind w:left="100" w:right="199"/>
      </w:pPr>
      <w:r>
        <w:t xml:space="preserve">This room is available to all Education graduate students </w:t>
      </w:r>
      <w:r>
        <w:rPr>
          <w:sz w:val="21"/>
        </w:rPr>
        <w:t>who need a place to study or to collaborate</w:t>
      </w:r>
      <w:r>
        <w:t>. The room is open during regular building hours. It has a computer, printer, and scanner. It also has lockers (as does Ada’s Lab). To reserve a locker, see Veronica in the Student Affairs Office, ED 4100. There are also various other resources available to students in this room, including journals.</w:t>
      </w:r>
    </w:p>
    <w:p w14:paraId="3C77CDE6" w14:textId="77777777" w:rsidR="00A0726F" w:rsidRDefault="00A0726F">
      <w:pPr>
        <w:pStyle w:val="BodyText"/>
        <w:spacing w:before="12"/>
        <w:rPr>
          <w:sz w:val="21"/>
        </w:rPr>
      </w:pPr>
    </w:p>
    <w:p w14:paraId="5B22CB11" w14:textId="77777777" w:rsidR="00A0726F" w:rsidRDefault="00A51FB2">
      <w:pPr>
        <w:pStyle w:val="BodyText"/>
        <w:ind w:left="100"/>
      </w:pPr>
      <w:r>
        <w:t>When using this room, please note the following:</w:t>
      </w:r>
    </w:p>
    <w:p w14:paraId="60D53533" w14:textId="77777777" w:rsidR="00A0726F" w:rsidRDefault="00A51FB2">
      <w:pPr>
        <w:pStyle w:val="ListParagraph"/>
        <w:numPr>
          <w:ilvl w:val="0"/>
          <w:numId w:val="1"/>
        </w:numPr>
        <w:tabs>
          <w:tab w:val="left" w:pos="819"/>
          <w:tab w:val="left" w:pos="820"/>
        </w:tabs>
        <w:spacing w:before="3" w:line="237" w:lineRule="auto"/>
        <w:ind w:right="105"/>
      </w:pPr>
      <w:r>
        <w:t>There is no custodial cleanup. Please be courteous and deposit all food trash in receptacles outside of this room due to ongoing ant</w:t>
      </w:r>
      <w:r>
        <w:rPr>
          <w:spacing w:val="-18"/>
        </w:rPr>
        <w:t xml:space="preserve"> </w:t>
      </w:r>
      <w:r>
        <w:t>problems.</w:t>
      </w:r>
    </w:p>
    <w:p w14:paraId="6E66C030" w14:textId="77777777" w:rsidR="00A0726F" w:rsidRDefault="00A51FB2">
      <w:pPr>
        <w:pStyle w:val="ListParagraph"/>
        <w:numPr>
          <w:ilvl w:val="0"/>
          <w:numId w:val="1"/>
        </w:numPr>
        <w:tabs>
          <w:tab w:val="left" w:pos="819"/>
          <w:tab w:val="left" w:pos="820"/>
        </w:tabs>
        <w:spacing w:before="2"/>
        <w:ind w:right="461"/>
      </w:pPr>
      <w:r>
        <w:t>Secure your personal belongings when finished. The building has had thefts, so use your locker for valuables when you are not in the</w:t>
      </w:r>
      <w:r>
        <w:rPr>
          <w:spacing w:val="-19"/>
        </w:rPr>
        <w:t xml:space="preserve"> </w:t>
      </w:r>
      <w:r>
        <w:t>room.</w:t>
      </w:r>
    </w:p>
    <w:p w14:paraId="76E7E965" w14:textId="77777777" w:rsidR="00A0726F" w:rsidRDefault="00A51FB2">
      <w:pPr>
        <w:pStyle w:val="ListParagraph"/>
        <w:numPr>
          <w:ilvl w:val="0"/>
          <w:numId w:val="1"/>
        </w:numPr>
        <w:tabs>
          <w:tab w:val="left" w:pos="819"/>
          <w:tab w:val="left" w:pos="820"/>
        </w:tabs>
        <w:spacing w:before="2" w:line="299" w:lineRule="exact"/>
      </w:pPr>
      <w:r>
        <w:t>Desks are available first come, first</w:t>
      </w:r>
      <w:r>
        <w:rPr>
          <w:spacing w:val="-25"/>
        </w:rPr>
        <w:t xml:space="preserve"> </w:t>
      </w:r>
      <w:r>
        <w:t>served.</w:t>
      </w:r>
    </w:p>
    <w:p w14:paraId="39F1C08D" w14:textId="77777777" w:rsidR="00A0726F" w:rsidRDefault="00A51FB2">
      <w:pPr>
        <w:pStyle w:val="ListParagraph"/>
        <w:numPr>
          <w:ilvl w:val="0"/>
          <w:numId w:val="1"/>
        </w:numPr>
        <w:tabs>
          <w:tab w:val="left" w:pos="819"/>
          <w:tab w:val="left" w:pos="820"/>
        </w:tabs>
        <w:spacing w:line="299" w:lineRule="exact"/>
      </w:pPr>
      <w:r>
        <w:t>The room is to remain</w:t>
      </w:r>
      <w:r>
        <w:rPr>
          <w:spacing w:val="-14"/>
        </w:rPr>
        <w:t xml:space="preserve"> </w:t>
      </w:r>
      <w:r>
        <w:t>unlocked!</w:t>
      </w:r>
    </w:p>
    <w:p w14:paraId="0A74BA9E" w14:textId="77777777" w:rsidR="00A0726F" w:rsidRDefault="00A0726F">
      <w:pPr>
        <w:pStyle w:val="BodyText"/>
        <w:spacing w:before="9"/>
      </w:pPr>
    </w:p>
    <w:p w14:paraId="3B27E743" w14:textId="77777777" w:rsidR="00A0726F" w:rsidRDefault="00A51FB2">
      <w:pPr>
        <w:pStyle w:val="Heading2"/>
      </w:pPr>
      <w:r>
        <w:rPr>
          <w:w w:val="105"/>
        </w:rPr>
        <w:t>Ada’s Lab – ED 1211</w:t>
      </w:r>
    </w:p>
    <w:p w14:paraId="04DFC119" w14:textId="77777777" w:rsidR="00A0726F" w:rsidRDefault="00A0726F">
      <w:pPr>
        <w:pStyle w:val="BodyText"/>
        <w:spacing w:before="8"/>
      </w:pPr>
    </w:p>
    <w:p w14:paraId="16FF81B3" w14:textId="77777777" w:rsidR="00A0726F" w:rsidRDefault="00A51FB2">
      <w:pPr>
        <w:pStyle w:val="BodyText"/>
        <w:ind w:left="100" w:right="128"/>
      </w:pPr>
      <w:r>
        <w:t>Ada’s Lab is a 24/7 computer room for all GGSE students located on the first floor. You will need to be granted access via your Security Access Card. This room also has lockers. To reserve a locker, see Veronica in the Student Affairs Office, ED 4100.</w:t>
      </w:r>
    </w:p>
    <w:p w14:paraId="631F6A8B" w14:textId="77777777" w:rsidR="00A0726F" w:rsidRDefault="00A0726F">
      <w:pPr>
        <w:sectPr w:rsidR="00A0726F">
          <w:pgSz w:w="12240" w:h="15840"/>
          <w:pgMar w:top="640" w:right="680" w:bottom="1180" w:left="620" w:header="0" w:footer="930" w:gutter="0"/>
          <w:cols w:space="720"/>
        </w:sectPr>
      </w:pPr>
    </w:p>
    <w:p w14:paraId="47475161" w14:textId="77777777" w:rsidR="00A0726F" w:rsidRDefault="00A51FB2">
      <w:pPr>
        <w:pStyle w:val="Heading1"/>
        <w:ind w:left="1963"/>
      </w:pPr>
      <w:bookmarkStart w:id="11" w:name="_TOC_250005"/>
      <w:bookmarkEnd w:id="11"/>
      <w:r>
        <w:rPr>
          <w:color w:val="4472C4"/>
          <w:w w:val="105"/>
        </w:rPr>
        <w:lastRenderedPageBreak/>
        <w:t>INFORMATION TECHNOLOGY GROUP (ITG) RESOURCES</w:t>
      </w:r>
    </w:p>
    <w:p w14:paraId="1609CBE2" w14:textId="5B607F17" w:rsidR="00A0726F" w:rsidRDefault="00A51FB2">
      <w:pPr>
        <w:pStyle w:val="BodyText"/>
        <w:spacing w:before="304"/>
        <w:ind w:left="260" w:right="637"/>
      </w:pPr>
      <w:r>
        <w:t>The ITG Help Desk is available to assist you with your technology needs</w:t>
      </w:r>
      <w:r w:rsidR="00921C22">
        <w:t xml:space="preserve"> </w:t>
      </w:r>
      <w:r>
        <w:t>during the following hours:</w:t>
      </w:r>
    </w:p>
    <w:p w14:paraId="10DF682F" w14:textId="77777777" w:rsidR="00A0726F" w:rsidRDefault="00A0726F">
      <w:pPr>
        <w:pStyle w:val="BodyText"/>
        <w:spacing w:before="12"/>
        <w:rPr>
          <w:sz w:val="21"/>
        </w:rPr>
      </w:pPr>
    </w:p>
    <w:p w14:paraId="65AC86B3" w14:textId="64F8A836" w:rsidR="00A0726F" w:rsidRDefault="00A51FB2">
      <w:pPr>
        <w:pStyle w:val="BodyText"/>
        <w:spacing w:line="299" w:lineRule="exact"/>
        <w:ind w:left="260"/>
      </w:pPr>
      <w:r>
        <w:rPr>
          <w:sz w:val="21"/>
          <w:u w:val="single"/>
        </w:rPr>
        <w:t>Academic Year</w:t>
      </w:r>
      <w:r>
        <w:rPr>
          <w:sz w:val="21"/>
        </w:rPr>
        <w:t xml:space="preserve">: </w:t>
      </w:r>
      <w:r>
        <w:t>8:00 am to 8:00 pm Monday through Thursday and 8:00 am to 5:00 pm Friday</w:t>
      </w:r>
    </w:p>
    <w:p w14:paraId="26B860A3" w14:textId="4B670DC7" w:rsidR="00A0726F" w:rsidRDefault="00921C22">
      <w:pPr>
        <w:spacing w:line="299" w:lineRule="exact"/>
        <w:ind w:left="260"/>
      </w:pPr>
      <w:r>
        <w:rPr>
          <w:noProof/>
        </w:rPr>
        <mc:AlternateContent>
          <mc:Choice Requires="wps">
            <w:drawing>
              <wp:anchor distT="0" distB="0" distL="0" distR="0" simplePos="0" relativeHeight="1408" behindDoc="0" locked="0" layoutInCell="1" allowOverlap="1" wp14:anchorId="042977EF" wp14:editId="504AB103">
                <wp:simplePos x="0" y="0"/>
                <wp:positionH relativeFrom="page">
                  <wp:posOffset>559047</wp:posOffset>
                </wp:positionH>
                <wp:positionV relativeFrom="paragraph">
                  <wp:posOffset>299587</wp:posOffset>
                </wp:positionV>
                <wp:extent cx="6031865" cy="939165"/>
                <wp:effectExtent l="0" t="0" r="13335" b="1333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31865" cy="939165"/>
                        </a:xfrm>
                        <a:prstGeom prst="rect">
                          <a:avLst/>
                        </a:prstGeom>
                        <a:noFill/>
                        <a:ln w="18288" cmpd="tri">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8E86885" w14:textId="77777777" w:rsidR="00393227" w:rsidRDefault="00393227">
                            <w:pPr>
                              <w:pStyle w:val="BodyText"/>
                              <w:spacing w:before="10"/>
                              <w:rPr>
                                <w:sz w:val="20"/>
                              </w:rPr>
                            </w:pPr>
                          </w:p>
                          <w:p w14:paraId="16FEA1D7" w14:textId="77777777" w:rsidR="00393227" w:rsidRDefault="00393227">
                            <w:pPr>
                              <w:spacing w:before="1"/>
                              <w:ind w:left="2618" w:right="2618"/>
                              <w:jc w:val="center"/>
                            </w:pPr>
                            <w:r>
                              <w:rPr>
                                <w:color w:val="0070C0"/>
                                <w:sz w:val="21"/>
                              </w:rPr>
                              <w:t xml:space="preserve">Need help? </w:t>
                            </w:r>
                            <w:hyperlink r:id="rId80">
                              <w:r>
                                <w:rPr>
                                  <w:color w:val="0070C0"/>
                                  <w:u w:val="single" w:color="0070C0"/>
                                </w:rPr>
                                <w:t>help@education.ucsb.edu</w:t>
                              </w:r>
                            </w:hyperlink>
                          </w:p>
                          <w:p w14:paraId="52E2E27A" w14:textId="77777777" w:rsidR="00393227" w:rsidRDefault="00393227">
                            <w:pPr>
                              <w:pStyle w:val="BodyText"/>
                              <w:spacing w:before="12"/>
                              <w:rPr>
                                <w:sz w:val="15"/>
                              </w:rPr>
                            </w:pPr>
                          </w:p>
                          <w:p w14:paraId="476EA270" w14:textId="3028EE3C" w:rsidR="00393227" w:rsidRPr="00921C22" w:rsidRDefault="00393227">
                            <w:pPr>
                              <w:spacing w:before="1"/>
                              <w:ind w:left="2618" w:right="2618"/>
                              <w:jc w:val="center"/>
                              <w:rPr>
                                <w:color w:val="365F91" w:themeColor="accent1" w:themeShade="BF"/>
                                <w:sz w:val="21"/>
                              </w:rPr>
                            </w:pPr>
                            <w:r w:rsidRPr="00921C22">
                              <w:rPr>
                                <w:color w:val="365F91" w:themeColor="accent1" w:themeShade="BF"/>
                                <w:sz w:val="21"/>
                              </w:rPr>
                              <w:t>Phone: 805-893-8031</w:t>
                            </w:r>
                          </w:p>
                          <w:p w14:paraId="2D484013" w14:textId="2E8D8B11" w:rsidR="00393227" w:rsidRPr="00921C22" w:rsidRDefault="00393227">
                            <w:pPr>
                              <w:spacing w:before="1"/>
                              <w:ind w:left="2618" w:right="2618"/>
                              <w:jc w:val="center"/>
                              <w:rPr>
                                <w:color w:val="365F91" w:themeColor="accent1" w:themeShade="BF"/>
                              </w:rPr>
                            </w:pPr>
                            <w:r w:rsidRPr="00921C22">
                              <w:rPr>
                                <w:color w:val="365F91" w:themeColor="accent1" w:themeShade="BF"/>
                              </w:rPr>
                              <w:t>Walk in: ED 4201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977EF" id="Text Box 2" o:spid="_x0000_s1030" type="#_x0000_t202" style="position:absolute;left:0;text-align:left;margin-left:44pt;margin-top:23.6pt;width:474.95pt;height:73.95pt;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" filled="f" strokeweight="1.44pt">
                <v:stroke linestyle="thickBetweenThin"/>
                <v:path arrowok="t"/>
                <v:textbox inset="0,0,0,0">
                  <w:txbxContent>
                    <w:p w14:paraId="48E86885" w14:textId="77777777" w:rsidR="00393227" w:rsidRDefault="00393227">
                      <w:pPr>
                        <w:pStyle w:val="BodyText"/>
                        <w:spacing w:before="10"/>
                        <w:rPr>
                          <w:sz w:val="20"/>
                        </w:rPr>
                      </w:pPr>
                    </w:p>
                    <w:p w14:paraId="16FEA1D7" w14:textId="77777777" w:rsidR="00393227" w:rsidRDefault="00393227">
                      <w:pPr>
                        <w:spacing w:before="1"/>
                        <w:ind w:left="2618" w:right="2618"/>
                        <w:jc w:val="center"/>
                      </w:pPr>
                      <w:r>
                        <w:rPr>
                          <w:color w:val="0070C0"/>
                          <w:sz w:val="21"/>
                        </w:rPr>
                        <w:t xml:space="preserve">Need help? </w:t>
                      </w:r>
                      <w:hyperlink r:id="rId81">
                        <w:r>
                          <w:rPr>
                            <w:color w:val="0070C0"/>
                            <w:u w:val="single" w:color="0070C0"/>
                          </w:rPr>
                          <w:t>help@education.ucsb.edu</w:t>
                        </w:r>
                      </w:hyperlink>
                    </w:p>
                    <w:p w14:paraId="52E2E27A" w14:textId="77777777" w:rsidR="00393227" w:rsidRDefault="00393227">
                      <w:pPr>
                        <w:pStyle w:val="BodyText"/>
                        <w:spacing w:before="12"/>
                        <w:rPr>
                          <w:sz w:val="15"/>
                        </w:rPr>
                      </w:pPr>
                    </w:p>
                    <w:p w14:paraId="476EA270" w14:textId="3028EE3C" w:rsidR="00393227" w:rsidRPr="00921C22" w:rsidRDefault="00393227">
                      <w:pPr>
                        <w:spacing w:before="1"/>
                        <w:ind w:left="2618" w:right="2618"/>
                        <w:jc w:val="center"/>
                        <w:rPr>
                          <w:color w:val="365F91" w:themeColor="accent1" w:themeShade="BF"/>
                          <w:sz w:val="21"/>
                        </w:rPr>
                      </w:pPr>
                      <w:r w:rsidRPr="00921C22">
                        <w:rPr>
                          <w:color w:val="365F91" w:themeColor="accent1" w:themeShade="BF"/>
                          <w:sz w:val="21"/>
                        </w:rPr>
                        <w:t>Phone: 805-893-8031</w:t>
                      </w:r>
                    </w:p>
                    <w:p w14:paraId="2D484013" w14:textId="2E8D8B11" w:rsidR="00393227" w:rsidRPr="00921C22" w:rsidRDefault="00393227">
                      <w:pPr>
                        <w:spacing w:before="1"/>
                        <w:ind w:left="2618" w:right="2618"/>
                        <w:jc w:val="center"/>
                        <w:rPr>
                          <w:color w:val="365F91" w:themeColor="accent1" w:themeShade="BF"/>
                        </w:rPr>
                      </w:pPr>
                      <w:r w:rsidRPr="00921C22">
                        <w:rPr>
                          <w:color w:val="365F91" w:themeColor="accent1" w:themeShade="BF"/>
                        </w:rPr>
                        <w:t>Walk in: ED 4201</w:t>
                      </w:r>
                    </w:p>
                  </w:txbxContent>
                </v:textbox>
                <w10:wrap type="topAndBottom" anchorx="page"/>
              </v:shape>
            </w:pict>
          </mc:Fallback>
        </mc:AlternateContent>
      </w:r>
      <w:r w:rsidR="00A51FB2">
        <w:rPr>
          <w:sz w:val="21"/>
          <w:u w:val="single"/>
        </w:rPr>
        <w:t>Summer Hours</w:t>
      </w:r>
      <w:r w:rsidR="00A51FB2">
        <w:rPr>
          <w:sz w:val="21"/>
        </w:rPr>
        <w:t xml:space="preserve">: </w:t>
      </w:r>
      <w:r w:rsidR="00A51FB2">
        <w:t>8:00 am to 5:00 pm Monday through Friday</w:t>
      </w:r>
    </w:p>
    <w:p w14:paraId="0A601E5E" w14:textId="5247DEB9" w:rsidR="00A0726F" w:rsidRDefault="00A0726F">
      <w:pPr>
        <w:pStyle w:val="BodyText"/>
        <w:spacing w:before="11"/>
        <w:rPr>
          <w:sz w:val="21"/>
        </w:rPr>
      </w:pPr>
    </w:p>
    <w:p w14:paraId="2479A4C3" w14:textId="2791BB71" w:rsidR="00A0726F" w:rsidRDefault="00A0726F">
      <w:pPr>
        <w:pStyle w:val="BodyText"/>
        <w:spacing w:before="1"/>
        <w:rPr>
          <w:sz w:val="15"/>
        </w:rPr>
      </w:pPr>
    </w:p>
    <w:p w14:paraId="69B2918C" w14:textId="46ABE46D" w:rsidR="00A0726F" w:rsidRDefault="00A51FB2">
      <w:pPr>
        <w:pStyle w:val="BodyText"/>
        <w:spacing w:before="101"/>
        <w:ind w:left="260" w:right="292"/>
      </w:pPr>
      <w:r>
        <w:t>There is a Student Technology Fee assessed at $2.50 per unit for both graduate and undergraduate students. See ITG’s Computing webpage for the latest information.</w:t>
      </w:r>
    </w:p>
    <w:p w14:paraId="0286975B" w14:textId="77777777" w:rsidR="00A0726F" w:rsidRDefault="00A0726F">
      <w:pPr>
        <w:pStyle w:val="BodyText"/>
        <w:spacing w:before="12"/>
        <w:rPr>
          <w:sz w:val="21"/>
        </w:rPr>
      </w:pPr>
    </w:p>
    <w:p w14:paraId="00693C54" w14:textId="77777777" w:rsidR="00A0726F" w:rsidRDefault="00A51FB2">
      <w:pPr>
        <w:ind w:left="260" w:right="637"/>
      </w:pPr>
      <w:r>
        <w:rPr>
          <w:sz w:val="21"/>
        </w:rPr>
        <w:t>ITG does not loan technology equipment</w:t>
      </w:r>
      <w:r>
        <w:rPr>
          <w:rFonts w:ascii="Avenir-BookOblique"/>
          <w:i/>
        </w:rPr>
        <w:t xml:space="preserve">. </w:t>
      </w:r>
      <w:r>
        <w:t xml:space="preserve">Email </w:t>
      </w:r>
      <w:hyperlink r:id="rId82">
        <w:r>
          <w:rPr>
            <w:rFonts w:ascii="Avenir-BookOblique"/>
            <w:i/>
            <w:u w:val="single"/>
          </w:rPr>
          <w:t xml:space="preserve">progoffice@education.ucsb.edu </w:t>
        </w:r>
      </w:hyperlink>
      <w:r>
        <w:t>or see the Education Program Assistant for this.</w:t>
      </w:r>
    </w:p>
    <w:p w14:paraId="603C13D2" w14:textId="77777777" w:rsidR="00A0726F" w:rsidRDefault="00A0726F">
      <w:pPr>
        <w:sectPr w:rsidR="00A0726F">
          <w:pgSz w:w="12240" w:h="15840"/>
          <w:pgMar w:top="640" w:right="460" w:bottom="1180" w:left="460" w:header="0" w:footer="930" w:gutter="0"/>
          <w:cols w:space="720"/>
        </w:sectPr>
      </w:pPr>
    </w:p>
    <w:p w14:paraId="7BD13DB1" w14:textId="77777777" w:rsidR="00A0726F" w:rsidRDefault="00A51FB2">
      <w:pPr>
        <w:pStyle w:val="Heading1"/>
        <w:ind w:left="3664"/>
      </w:pPr>
      <w:bookmarkStart w:id="12" w:name="_TOC_250004"/>
      <w:bookmarkEnd w:id="12"/>
      <w:r>
        <w:rPr>
          <w:color w:val="4472C4"/>
          <w:w w:val="105"/>
        </w:rPr>
        <w:lastRenderedPageBreak/>
        <w:t>APPEALS AND GRIEVANCES</w:t>
      </w:r>
    </w:p>
    <w:p w14:paraId="25389A27" w14:textId="77777777" w:rsidR="00A0726F" w:rsidRDefault="00A51FB2">
      <w:pPr>
        <w:pStyle w:val="BodyText"/>
        <w:spacing w:before="304"/>
        <w:ind w:left="100" w:right="90"/>
      </w:pPr>
      <w:r>
        <w:t xml:space="preserve">Should problems occur, effort should be made to resolve them. Discussions regarding a problem can begin with the faculty member concerned. Issues can also be taken up with the Graduate Advisor, Vice Chair, or Department Chair. If still unresolved, issues relating to TA/GSR employment should be brought before the Dean of the Gevirtz Graduate School of Education. The Graduate Division is an additional source for information for graduate students who are unsure about proper grievance procedures or who have questions about policies affecting their graduate careers. Further, academic issues relating to status or progress towards the degree may be brought to the attention of the Dean of the Graduate Division. Finally, the Office of Equal Opportunity and the Sexual Harassment Office are located in Phelps Hall, Room 3217A, or available by phone at (805) 893-2701. See their website: </w:t>
      </w:r>
      <w:r>
        <w:rPr>
          <w:rFonts w:ascii="Avenir-BookOblique"/>
          <w:i/>
          <w:u w:val="single"/>
        </w:rPr>
        <w:t>https://oeosh.ucsb.edu/</w:t>
      </w:r>
      <w:r>
        <w:t>.</w:t>
      </w:r>
    </w:p>
    <w:p w14:paraId="077E7E8C" w14:textId="77777777" w:rsidR="00A0726F" w:rsidRDefault="00A0726F">
      <w:pPr>
        <w:pStyle w:val="BodyText"/>
        <w:spacing w:before="8"/>
        <w:rPr>
          <w:sz w:val="14"/>
        </w:rPr>
      </w:pPr>
    </w:p>
    <w:p w14:paraId="1AC97310" w14:textId="77777777" w:rsidR="00A0726F" w:rsidRDefault="00A51FB2">
      <w:pPr>
        <w:spacing w:before="107"/>
        <w:ind w:left="2582"/>
        <w:rPr>
          <w:sz w:val="21"/>
        </w:rPr>
      </w:pPr>
      <w:r>
        <w:rPr>
          <w:color w:val="4472C4"/>
          <w:w w:val="105"/>
          <w:sz w:val="21"/>
        </w:rPr>
        <w:t>Handling of Informal Complaints for General GGSE Matters</w:t>
      </w:r>
    </w:p>
    <w:p w14:paraId="3D4FFB1D" w14:textId="77777777" w:rsidR="00A0726F" w:rsidRDefault="00A0726F">
      <w:pPr>
        <w:pStyle w:val="BodyText"/>
        <w:spacing w:before="6"/>
      </w:pPr>
    </w:p>
    <w:p w14:paraId="40615A42" w14:textId="77777777" w:rsidR="00A0726F" w:rsidRDefault="00A51FB2">
      <w:pPr>
        <w:pStyle w:val="BodyText"/>
        <w:ind w:left="100" w:right="218"/>
      </w:pPr>
      <w:r>
        <w:t>The persons designated to handle such procedures include the Graduate Advisor, Vice Chair, or the Department Chair. Students may select the person who they feel most comfortable with or who they feel can be most helpful with the problem at hand. The person they speak to will handle the complaint with utmost discretion and will not speak to the involved party(ies) without explicit permission of the complainant.</w:t>
      </w:r>
    </w:p>
    <w:p w14:paraId="71D05DD5" w14:textId="77777777" w:rsidR="00A0726F" w:rsidRDefault="00A51FB2">
      <w:pPr>
        <w:pStyle w:val="BodyText"/>
        <w:spacing w:before="4" w:line="237" w:lineRule="auto"/>
        <w:ind w:left="100" w:right="406"/>
      </w:pPr>
      <w:r>
        <w:t>However, if the complaint is of a nature that must be reported to University personnel or becomes a formal complaint, this confidentiality cannot be assured.</w:t>
      </w:r>
    </w:p>
    <w:p w14:paraId="61AC95A2" w14:textId="77777777" w:rsidR="00A0726F" w:rsidRDefault="00A0726F">
      <w:pPr>
        <w:pStyle w:val="BodyText"/>
        <w:spacing w:before="13"/>
        <w:rPr>
          <w:sz w:val="21"/>
        </w:rPr>
      </w:pPr>
    </w:p>
    <w:p w14:paraId="34F55F5D" w14:textId="77777777" w:rsidR="00A0726F" w:rsidRDefault="00A51FB2">
      <w:pPr>
        <w:pStyle w:val="BodyText"/>
        <w:ind w:left="100" w:right="263"/>
        <w:rPr>
          <w:rFonts w:ascii="Avenir-BookOblique" w:hAnsi="Avenir-BookOblique"/>
          <w:i/>
        </w:rPr>
      </w:pPr>
      <w:r>
        <w:t xml:space="preserve">The Office of the Ombuds is another independent resource available, which offers confidential, neutral, and informal dispute resolution services to all members of the UCSB community. Please note that because of the unique, informal, problem-solving role of the Office, speaking to the Office about a concern does not constitute “notice” to the University that the problem exists nor is speaking to the Office a step in any applicable grievance process. For more information about the Ombuds services, go to the following web page: </w:t>
      </w:r>
      <w:hyperlink r:id="rId83">
        <w:r>
          <w:rPr>
            <w:rFonts w:ascii="Avenir-BookOblique" w:hAnsi="Avenir-BookOblique"/>
            <w:i/>
            <w:u w:val="single"/>
          </w:rPr>
          <w:t>www.ombuds.ucsb.edu</w:t>
        </w:r>
        <w:r>
          <w:rPr>
            <w:rFonts w:ascii="Avenir-BookOblique" w:hAnsi="Avenir-BookOblique"/>
            <w:i/>
          </w:rPr>
          <w:t>.</w:t>
        </w:r>
      </w:hyperlink>
    </w:p>
    <w:p w14:paraId="445841C2" w14:textId="77777777" w:rsidR="00A0726F" w:rsidRDefault="00A0726F">
      <w:pPr>
        <w:pStyle w:val="BodyText"/>
        <w:spacing w:before="12"/>
        <w:rPr>
          <w:rFonts w:ascii="Avenir-BookOblique"/>
          <w:i/>
          <w:sz w:val="14"/>
        </w:rPr>
      </w:pPr>
    </w:p>
    <w:p w14:paraId="08DF9A8E" w14:textId="77777777" w:rsidR="00A0726F" w:rsidRDefault="00A51FB2">
      <w:pPr>
        <w:spacing w:before="107"/>
        <w:ind w:left="2714"/>
        <w:rPr>
          <w:sz w:val="21"/>
        </w:rPr>
      </w:pPr>
      <w:r>
        <w:rPr>
          <w:color w:val="4472C4"/>
          <w:w w:val="105"/>
          <w:sz w:val="21"/>
        </w:rPr>
        <w:t>Formal Complaint Procedures for General GGSE Matters</w:t>
      </w:r>
    </w:p>
    <w:p w14:paraId="0538DC5B" w14:textId="77777777" w:rsidR="00A0726F" w:rsidRDefault="00A0726F">
      <w:pPr>
        <w:pStyle w:val="BodyText"/>
        <w:spacing w:before="5"/>
      </w:pPr>
    </w:p>
    <w:p w14:paraId="716A4D52" w14:textId="77777777" w:rsidR="00A0726F" w:rsidRDefault="00A51FB2">
      <w:pPr>
        <w:pStyle w:val="BodyText"/>
        <w:ind w:left="100" w:right="272"/>
        <w:jc w:val="both"/>
      </w:pPr>
      <w:r>
        <w:t>Once a complaint has been brought to the Charges Officer of the Santa Barbara Division of the University of California Academic Senate by either the accused or by the recipient of the complaint, the Academic Senate Procedures will be in effect and the GGSE will cooperate in these procedures as requested to do so.</w:t>
      </w:r>
    </w:p>
    <w:p w14:paraId="162540D2" w14:textId="77777777" w:rsidR="00A0726F" w:rsidRDefault="00A0726F">
      <w:pPr>
        <w:jc w:val="both"/>
        <w:sectPr w:rsidR="00A0726F">
          <w:pgSz w:w="12240" w:h="15840"/>
          <w:pgMar w:top="640" w:right="620" w:bottom="1180" w:left="620" w:header="0" w:footer="930" w:gutter="0"/>
          <w:cols w:space="720"/>
        </w:sectPr>
      </w:pPr>
    </w:p>
    <w:p w14:paraId="2E347FD9" w14:textId="77777777" w:rsidR="00A0726F" w:rsidRDefault="00A0726F">
      <w:pPr>
        <w:pStyle w:val="BodyText"/>
        <w:rPr>
          <w:sz w:val="32"/>
        </w:rPr>
      </w:pPr>
    </w:p>
    <w:p w14:paraId="2F196D38" w14:textId="77777777" w:rsidR="00A0726F" w:rsidRDefault="00A0726F">
      <w:pPr>
        <w:pStyle w:val="BodyText"/>
        <w:spacing w:before="3"/>
        <w:rPr>
          <w:sz w:val="24"/>
        </w:rPr>
      </w:pPr>
    </w:p>
    <w:p w14:paraId="7D7FB875" w14:textId="77777777" w:rsidR="00A0726F" w:rsidRDefault="00A51FB2">
      <w:pPr>
        <w:pStyle w:val="Heading2"/>
      </w:pPr>
      <w:r>
        <w:t>Parking</w:t>
      </w:r>
    </w:p>
    <w:p w14:paraId="1B5D9C9B" w14:textId="7791E418" w:rsidR="00A0726F" w:rsidRDefault="00A51FB2" w:rsidP="007E6C6D">
      <w:pPr>
        <w:pStyle w:val="Heading1"/>
        <w:ind w:left="100"/>
        <w:sectPr w:rsidR="00A0726F">
          <w:pgSz w:w="12240" w:h="15840"/>
          <w:pgMar w:top="640" w:right="820" w:bottom="1180" w:left="620" w:header="0" w:footer="930" w:gutter="0"/>
          <w:cols w:num="2" w:space="720" w:equalWidth="0">
            <w:col w:w="898" w:space="3089"/>
            <w:col w:w="6813"/>
          </w:cols>
        </w:sectPr>
      </w:pPr>
      <w:bookmarkStart w:id="13" w:name="_TOC_250003"/>
      <w:r>
        <w:br w:type="column"/>
      </w:r>
      <w:bookmarkEnd w:id="13"/>
      <w:r>
        <w:rPr>
          <w:color w:val="4472C4"/>
          <w:w w:val="105"/>
        </w:rPr>
        <w:t>CAMPUS RESOURCE</w:t>
      </w:r>
      <w:r w:rsidR="007E6C6D">
        <w:rPr>
          <w:color w:val="4472C4"/>
          <w:w w:val="105"/>
        </w:rPr>
        <w:t>S</w:t>
      </w:r>
    </w:p>
    <w:p w14:paraId="4D0DF7C8" w14:textId="77777777" w:rsidR="00A0726F" w:rsidRDefault="00A51FB2" w:rsidP="007E6C6D">
      <w:pPr>
        <w:pStyle w:val="BodyText"/>
        <w:spacing w:before="101"/>
        <w:ind w:right="139"/>
      </w:pPr>
      <w:r>
        <w:t xml:space="preserve">For the most current parking information and fees, see the Transportation and Parking Services webpage: </w:t>
      </w:r>
      <w:hyperlink r:id="rId84">
        <w:r>
          <w:rPr>
            <w:rFonts w:ascii="Avenir-BookOblique"/>
            <w:i/>
            <w:u w:val="single"/>
          </w:rPr>
          <w:t>http://www.tps.ucsb.edu/</w:t>
        </w:r>
        <w:r>
          <w:rPr>
            <w:rFonts w:ascii="Avenir-BookOblique"/>
            <w:i/>
          </w:rPr>
          <w:t>.</w:t>
        </w:r>
      </w:hyperlink>
      <w:r>
        <w:rPr>
          <w:rFonts w:ascii="Avenir-BookOblique"/>
          <w:i/>
        </w:rPr>
        <w:t xml:space="preserve"> </w:t>
      </w:r>
      <w:r>
        <w:t xml:space="preserve">Permits may be purchased online. Graduate students are eligible for an </w:t>
      </w:r>
      <w:r>
        <w:rPr>
          <w:sz w:val="21"/>
        </w:rPr>
        <w:t xml:space="preserve">annual </w:t>
      </w:r>
      <w:r>
        <w:t>Night &amp; Weekend parking permit for free, because the cost is covered by a quarterly $5.00 lock-in fee. A Night &amp; Weekend permit allows parking on campus Monday through Friday from 5:00 pm until 7:30 am the next morning, and all day Saturday and Sunday. See the Parking website for more information.</w:t>
      </w:r>
    </w:p>
    <w:p w14:paraId="2BE787F4" w14:textId="77777777" w:rsidR="00A0726F" w:rsidRDefault="00A51FB2">
      <w:pPr>
        <w:spacing w:before="4" w:line="237" w:lineRule="auto"/>
        <w:ind w:left="100" w:right="87"/>
        <w:rPr>
          <w:rFonts w:ascii="Avenir-BookOblique" w:hAnsi="Avenir-BookOblique"/>
          <w:i/>
        </w:rPr>
      </w:pPr>
      <w:r>
        <w:t xml:space="preserve">For students who are employed at 45% or higher, please check the TPS’s TAP website for information about transportation “deals”: </w:t>
      </w:r>
      <w:r>
        <w:rPr>
          <w:rFonts w:ascii="Avenir-BookOblique" w:hAnsi="Avenir-BookOblique"/>
          <w:i/>
          <w:u w:val="single"/>
        </w:rPr>
        <w:t>https://</w:t>
      </w:r>
      <w:hyperlink r:id="rId85">
        <w:r>
          <w:rPr>
            <w:rFonts w:ascii="Avenir-BookOblique" w:hAnsi="Avenir-BookOblique"/>
            <w:i/>
            <w:u w:val="single"/>
          </w:rPr>
          <w:t>www.tps.ucsb.edu/commuter-options/why-join-tap</w:t>
        </w:r>
        <w:r>
          <w:rPr>
            <w:rFonts w:ascii="Avenir-BookOblique" w:hAnsi="Avenir-BookOblique"/>
            <w:i/>
          </w:rPr>
          <w:t>.</w:t>
        </w:r>
      </w:hyperlink>
    </w:p>
    <w:p w14:paraId="6C575C60" w14:textId="77777777" w:rsidR="00A0726F" w:rsidRDefault="00A0726F">
      <w:pPr>
        <w:pStyle w:val="BodyText"/>
        <w:spacing w:before="10"/>
        <w:rPr>
          <w:rFonts w:ascii="Avenir-BookOblique"/>
          <w:i/>
        </w:rPr>
      </w:pPr>
    </w:p>
    <w:p w14:paraId="6E7FCCAD" w14:textId="77777777" w:rsidR="00A0726F" w:rsidRDefault="00A51FB2">
      <w:pPr>
        <w:pStyle w:val="Heading2"/>
      </w:pPr>
      <w:r>
        <w:rPr>
          <w:w w:val="105"/>
        </w:rPr>
        <w:t>Publications</w:t>
      </w:r>
    </w:p>
    <w:p w14:paraId="37DC0827" w14:textId="77777777" w:rsidR="00A0726F" w:rsidRDefault="00A0726F">
      <w:pPr>
        <w:pStyle w:val="BodyText"/>
        <w:spacing w:before="8"/>
      </w:pPr>
    </w:p>
    <w:p w14:paraId="0F318B06" w14:textId="77777777" w:rsidR="00A0726F" w:rsidRDefault="00A51FB2">
      <w:pPr>
        <w:ind w:left="100" w:right="91"/>
      </w:pPr>
      <w:r>
        <w:t xml:space="preserve">The UCSB General Catalog, </w:t>
      </w:r>
      <w:hyperlink r:id="rId86">
        <w:r>
          <w:rPr>
            <w:rFonts w:ascii="Avenir-BookOblique"/>
            <w:i/>
            <w:u w:val="single"/>
          </w:rPr>
          <w:t>http://my.sa.ucsb.edu/catalog/current/Index.aspx</w:t>
        </w:r>
        <w:r>
          <w:t>,</w:t>
        </w:r>
      </w:hyperlink>
      <w:r>
        <w:t xml:space="preserve"> and the UCSB Schedule of Classes, </w:t>
      </w:r>
      <w:r>
        <w:rPr>
          <w:rFonts w:ascii="Avenir-BookOblique"/>
          <w:i/>
          <w:u w:val="single"/>
        </w:rPr>
        <w:t>https://my.sa.ucsb.edu/public/curriculum/coursesearch.aspx</w:t>
      </w:r>
      <w:r>
        <w:t xml:space="preserve">, are often good references. But for the most updated information which may include course changes or cancellations, always refer to our </w:t>
      </w:r>
      <w:r>
        <w:rPr>
          <w:u w:val="single"/>
        </w:rPr>
        <w:t xml:space="preserve">Courses </w:t>
      </w:r>
      <w:r>
        <w:t>page; the link is at the top of the GGSE webpage.</w:t>
      </w:r>
    </w:p>
    <w:p w14:paraId="7AAF2A43" w14:textId="77777777" w:rsidR="00A0726F" w:rsidRDefault="00A0726F">
      <w:pPr>
        <w:pStyle w:val="BodyText"/>
        <w:spacing w:before="12"/>
        <w:rPr>
          <w:sz w:val="20"/>
        </w:rPr>
      </w:pPr>
    </w:p>
    <w:p w14:paraId="2CF53850" w14:textId="77777777" w:rsidR="00A0726F" w:rsidRDefault="00A51FB2">
      <w:pPr>
        <w:pStyle w:val="BodyText"/>
        <w:spacing w:line="298" w:lineRule="exact"/>
        <w:ind w:left="100" w:right="334"/>
      </w:pPr>
      <w:r>
        <w:t xml:space="preserve">The Student Affairs Office produces the </w:t>
      </w:r>
      <w:r>
        <w:rPr>
          <w:rFonts w:ascii="Avenir-BookOblique"/>
          <w:i/>
          <w:u w:val="single"/>
        </w:rPr>
        <w:t xml:space="preserve">Student Guidelines </w:t>
      </w:r>
      <w:r>
        <w:t>contained in this handbook and on the GGSE website. It provides the basics about the graduate student policies and procedures.</w:t>
      </w:r>
    </w:p>
    <w:p w14:paraId="567E2529" w14:textId="77777777" w:rsidR="00A0726F" w:rsidRDefault="00A0726F">
      <w:pPr>
        <w:pStyle w:val="BodyText"/>
        <w:spacing w:before="5"/>
        <w:rPr>
          <w:sz w:val="23"/>
        </w:rPr>
      </w:pPr>
    </w:p>
    <w:p w14:paraId="40647667" w14:textId="77777777" w:rsidR="00A0726F" w:rsidRDefault="00A51FB2">
      <w:pPr>
        <w:spacing w:before="1"/>
        <w:ind w:left="100" w:right="505"/>
      </w:pPr>
      <w:r>
        <w:rPr>
          <w:rFonts w:ascii="Avenir-BookOblique"/>
          <w:i/>
        </w:rPr>
        <w:t xml:space="preserve">The Daily Nexus </w:t>
      </w:r>
      <w:r>
        <w:t xml:space="preserve">(campus newspaper), </w:t>
      </w:r>
      <w:hyperlink r:id="rId87">
        <w:r>
          <w:rPr>
            <w:rFonts w:ascii="Avenir-BookOblique"/>
            <w:i/>
            <w:u w:val="single"/>
          </w:rPr>
          <w:t xml:space="preserve">http://www.dailynexus.com/, </w:t>
        </w:r>
      </w:hyperlink>
      <w:r>
        <w:t xml:space="preserve">and the weekly </w:t>
      </w:r>
      <w:r>
        <w:rPr>
          <w:rFonts w:ascii="Avenir-BookOblique"/>
          <w:i/>
          <w:u w:val="single"/>
        </w:rPr>
        <w:t xml:space="preserve">Santa Barbara Independent </w:t>
      </w:r>
      <w:r>
        <w:t>(available online and at newsstands) are free sources of information about the campus, the community, and local events.</w:t>
      </w:r>
    </w:p>
    <w:p w14:paraId="691F2575" w14:textId="77777777" w:rsidR="00A0726F" w:rsidRDefault="00A0726F">
      <w:pPr>
        <w:pStyle w:val="BodyText"/>
        <w:spacing w:before="4"/>
      </w:pPr>
    </w:p>
    <w:p w14:paraId="6AECE3C0" w14:textId="77777777" w:rsidR="00A0726F" w:rsidRDefault="00A51FB2">
      <w:pPr>
        <w:pStyle w:val="Heading2"/>
      </w:pPr>
      <w:r>
        <w:rPr>
          <w:w w:val="105"/>
        </w:rPr>
        <w:t>Career Services</w:t>
      </w:r>
    </w:p>
    <w:p w14:paraId="1CEA2C52" w14:textId="77777777" w:rsidR="00A0726F" w:rsidRDefault="00A0726F">
      <w:pPr>
        <w:pStyle w:val="BodyText"/>
        <w:spacing w:before="7"/>
      </w:pPr>
    </w:p>
    <w:p w14:paraId="5EB30B19" w14:textId="77777777" w:rsidR="00A0726F" w:rsidRDefault="00A51FB2">
      <w:pPr>
        <w:pStyle w:val="BodyText"/>
        <w:ind w:left="100" w:right="103"/>
      </w:pPr>
      <w:r>
        <w:t>Career Services will start a reference file for you and handle the mailing of your files as well as advise you on your resume as you prepare to enter the job market. It is a service one may begin at any time, but in the higher education job market, consideration begins only once you advance to candidacy.</w:t>
      </w:r>
    </w:p>
    <w:p w14:paraId="15BD9899" w14:textId="77777777" w:rsidR="00A0726F" w:rsidRDefault="00A0726F">
      <w:pPr>
        <w:pStyle w:val="BodyText"/>
        <w:spacing w:before="11"/>
        <w:rPr>
          <w:sz w:val="21"/>
        </w:rPr>
      </w:pPr>
    </w:p>
    <w:p w14:paraId="2593E93F" w14:textId="77777777" w:rsidR="00A0726F" w:rsidRDefault="00A51FB2">
      <w:pPr>
        <w:pStyle w:val="BodyText"/>
        <w:spacing w:before="1"/>
        <w:ind w:left="100"/>
      </w:pPr>
      <w:r>
        <w:t>See the following website for a complete list of services offered to graduate students,</w:t>
      </w:r>
    </w:p>
    <w:p w14:paraId="3667CA30" w14:textId="77777777" w:rsidR="00A0726F" w:rsidRDefault="00393227">
      <w:pPr>
        <w:spacing w:before="2"/>
        <w:ind w:left="100"/>
      </w:pPr>
      <w:hyperlink r:id="rId88">
        <w:r w:rsidR="00A51FB2">
          <w:rPr>
            <w:rFonts w:ascii="Avenir-BookOblique"/>
            <w:i/>
            <w:u w:val="single"/>
          </w:rPr>
          <w:t>http://career.sa.ucsb.edu/gradstudents</w:t>
        </w:r>
        <w:r w:rsidR="00A51FB2">
          <w:rPr>
            <w:u w:val="single"/>
          </w:rPr>
          <w:t xml:space="preserve">, </w:t>
        </w:r>
      </w:hyperlink>
      <w:r w:rsidR="00A51FB2">
        <w:t>or call them at (805) 893-4412.</w:t>
      </w:r>
    </w:p>
    <w:p w14:paraId="46C46509" w14:textId="77777777" w:rsidR="00A0726F" w:rsidRDefault="00A0726F">
      <w:pPr>
        <w:pStyle w:val="BodyText"/>
        <w:spacing w:before="4"/>
      </w:pPr>
    </w:p>
    <w:p w14:paraId="7764DCB0" w14:textId="49F7E1FC" w:rsidR="00A0726F" w:rsidRDefault="00A51FB2">
      <w:pPr>
        <w:pStyle w:val="Heading2"/>
        <w:rPr>
          <w:w w:val="105"/>
        </w:rPr>
      </w:pPr>
      <w:r>
        <w:rPr>
          <w:w w:val="105"/>
        </w:rPr>
        <w:t xml:space="preserve">The Women's Center and </w:t>
      </w:r>
      <w:r w:rsidR="000A1377">
        <w:rPr>
          <w:w w:val="105"/>
        </w:rPr>
        <w:t>Multicultural</w:t>
      </w:r>
      <w:r>
        <w:rPr>
          <w:w w:val="105"/>
        </w:rPr>
        <w:t xml:space="preserve"> Center</w:t>
      </w:r>
    </w:p>
    <w:p w14:paraId="45A56D0B" w14:textId="4F851033" w:rsidR="009F1135" w:rsidRDefault="009F1135">
      <w:pPr>
        <w:pStyle w:val="Heading2"/>
      </w:pPr>
    </w:p>
    <w:p w14:paraId="3ECB5988" w14:textId="0BD3024F" w:rsidR="009F1135" w:rsidRDefault="009F1135">
      <w:pPr>
        <w:pStyle w:val="Heading2"/>
      </w:pPr>
      <w:r>
        <w:t xml:space="preserve">The Women’s Center and Multicultural Center (MCC) host groups and events of interest on campus. Event schedules are posted on </w:t>
      </w:r>
      <w:hyperlink r:id="rId89" w:history="1">
        <w:r w:rsidRPr="009B39EF">
          <w:rPr>
            <w:rStyle w:val="Hyperlink"/>
          </w:rPr>
          <w:t>http://wgse.sa.ucsb.edu/Women/</w:t>
        </w:r>
      </w:hyperlink>
      <w:r>
        <w:t xml:space="preserve"> and </w:t>
      </w:r>
      <w:hyperlink r:id="rId90" w:history="1">
        <w:r w:rsidRPr="009B39EF">
          <w:rPr>
            <w:rStyle w:val="Hyperlink"/>
          </w:rPr>
          <w:t>http://mcc.sa.ucsb.edu</w:t>
        </w:r>
      </w:hyperlink>
      <w:r>
        <w:t xml:space="preserve">, respectively. </w:t>
      </w:r>
    </w:p>
    <w:p w14:paraId="39BD9A61" w14:textId="77777777" w:rsidR="009F1135" w:rsidRDefault="009F1135">
      <w:pPr>
        <w:pStyle w:val="Heading2"/>
      </w:pPr>
    </w:p>
    <w:p w14:paraId="737344A5" w14:textId="77777777" w:rsidR="00A0726F" w:rsidRDefault="00A0726F">
      <w:pPr>
        <w:pStyle w:val="BodyText"/>
        <w:spacing w:before="7"/>
      </w:pPr>
    </w:p>
    <w:p w14:paraId="281D5FC2" w14:textId="77777777" w:rsidR="00A0726F" w:rsidRDefault="00A51FB2">
      <w:pPr>
        <w:ind w:left="100" w:right="135"/>
      </w:pPr>
      <w:r>
        <w:t xml:space="preserve">The Women’s Center and Multicultural Center (MCC) host groups and events of interest on campus. Their event schedules are posted on </w:t>
      </w:r>
      <w:hyperlink r:id="rId91">
        <w:r>
          <w:rPr>
            <w:rFonts w:ascii="Avenir-BookOblique" w:hAnsi="Avenir-BookOblique"/>
            <w:i/>
            <w:u w:val="single"/>
          </w:rPr>
          <w:t xml:space="preserve">http://wgse.sa.ucsb.edu/Women/ </w:t>
        </w:r>
      </w:hyperlink>
      <w:r>
        <w:t xml:space="preserve">and </w:t>
      </w:r>
      <w:hyperlink r:id="rId92">
        <w:r>
          <w:rPr>
            <w:rFonts w:ascii="Avenir-BookOblique" w:hAnsi="Avenir-BookOblique"/>
            <w:i/>
            <w:u w:val="single"/>
          </w:rPr>
          <w:t>http://mcc.sa.ucsb.edu/</w:t>
        </w:r>
        <w:r>
          <w:rPr>
            <w:rFonts w:ascii="Avenir-BookOblique" w:hAnsi="Avenir-BookOblique"/>
            <w:i/>
          </w:rPr>
          <w:t>,</w:t>
        </w:r>
      </w:hyperlink>
      <w:r>
        <w:rPr>
          <w:rFonts w:ascii="Avenir-BookOblique" w:hAnsi="Avenir-BookOblique"/>
          <w:i/>
        </w:rPr>
        <w:t xml:space="preserve"> </w:t>
      </w:r>
      <w:r>
        <w:t>respectively.</w:t>
      </w:r>
    </w:p>
    <w:p w14:paraId="09EF6C06" w14:textId="77777777" w:rsidR="00A0726F" w:rsidRDefault="00A0726F">
      <w:pPr>
        <w:sectPr w:rsidR="00A0726F">
          <w:type w:val="continuous"/>
          <w:pgSz w:w="12240" w:h="15840"/>
          <w:pgMar w:top="720" w:right="820" w:bottom="280" w:left="620" w:header="720" w:footer="720" w:gutter="0"/>
          <w:cols w:space="720"/>
        </w:sectPr>
      </w:pPr>
    </w:p>
    <w:p w14:paraId="410FCDCA" w14:textId="77777777" w:rsidR="00A0726F" w:rsidRDefault="00A51FB2">
      <w:pPr>
        <w:pStyle w:val="Heading2"/>
        <w:spacing w:before="86"/>
      </w:pPr>
      <w:r>
        <w:rPr>
          <w:w w:val="105"/>
        </w:rPr>
        <w:lastRenderedPageBreak/>
        <w:t>Campus Learning Assistance Services (CLAS)</w:t>
      </w:r>
    </w:p>
    <w:p w14:paraId="16568D49" w14:textId="77777777" w:rsidR="00A0726F" w:rsidRDefault="00A0726F">
      <w:pPr>
        <w:pStyle w:val="BodyText"/>
        <w:spacing w:before="7"/>
      </w:pPr>
    </w:p>
    <w:p w14:paraId="1176E743" w14:textId="77777777" w:rsidR="00A0726F" w:rsidRDefault="00A51FB2">
      <w:pPr>
        <w:pStyle w:val="BodyText"/>
        <w:spacing w:before="1"/>
        <w:ind w:left="100" w:right="124"/>
      </w:pPr>
      <w:r>
        <w:t xml:space="preserve">CLAS provides free writing improvement sessions with general writing support for graduate as well as undergraduate students. This may be of special interest to students who are non-native English speakers. See </w:t>
      </w:r>
      <w:hyperlink r:id="rId93">
        <w:r>
          <w:rPr>
            <w:rFonts w:ascii="Avenir-BookOblique"/>
            <w:i/>
            <w:u w:val="single"/>
          </w:rPr>
          <w:t xml:space="preserve">http://clas.sa.ucsb.edu/ </w:t>
        </w:r>
      </w:hyperlink>
      <w:r>
        <w:t>or call them at (805) 893-3269.</w:t>
      </w:r>
    </w:p>
    <w:p w14:paraId="1992C298" w14:textId="77777777" w:rsidR="00A0726F" w:rsidRDefault="00A0726F">
      <w:pPr>
        <w:pStyle w:val="BodyText"/>
        <w:spacing w:before="4"/>
      </w:pPr>
    </w:p>
    <w:p w14:paraId="2E3FFF1C" w14:textId="77777777" w:rsidR="00A0726F" w:rsidRDefault="00A51FB2">
      <w:pPr>
        <w:pStyle w:val="Heading2"/>
      </w:pPr>
      <w:r>
        <w:rPr>
          <w:w w:val="105"/>
        </w:rPr>
        <w:t>UCSB Alert System</w:t>
      </w:r>
    </w:p>
    <w:p w14:paraId="682AB05C" w14:textId="77777777" w:rsidR="00A0726F" w:rsidRDefault="00A0726F">
      <w:pPr>
        <w:pStyle w:val="BodyText"/>
        <w:spacing w:before="3"/>
        <w:rPr>
          <w:sz w:val="21"/>
        </w:rPr>
      </w:pPr>
    </w:p>
    <w:p w14:paraId="48BC956F" w14:textId="77777777" w:rsidR="00A0726F" w:rsidRDefault="00A51FB2">
      <w:pPr>
        <w:pStyle w:val="BodyText"/>
        <w:spacing w:line="298" w:lineRule="exact"/>
        <w:ind w:left="100" w:right="292"/>
      </w:pPr>
      <w:r>
        <w:t>The campus has an emergency alert notification system that will send critical information to you via your cell phone or by email. All students are automatically registered for this.</w:t>
      </w:r>
    </w:p>
    <w:p w14:paraId="05BD9F44" w14:textId="77777777" w:rsidR="00A0726F" w:rsidRDefault="00A0726F">
      <w:pPr>
        <w:pStyle w:val="BodyText"/>
        <w:spacing w:before="3"/>
        <w:rPr>
          <w:sz w:val="24"/>
        </w:rPr>
      </w:pPr>
    </w:p>
    <w:p w14:paraId="5693A24F" w14:textId="77777777" w:rsidR="00A0726F" w:rsidRDefault="00A51FB2">
      <w:pPr>
        <w:pStyle w:val="Heading2"/>
      </w:pPr>
      <w:r>
        <w:rPr>
          <w:w w:val="105"/>
        </w:rPr>
        <w:t>Escort Service</w:t>
      </w:r>
    </w:p>
    <w:p w14:paraId="78C689C9" w14:textId="77777777" w:rsidR="00A0726F" w:rsidRDefault="00A0726F">
      <w:pPr>
        <w:pStyle w:val="BodyText"/>
        <w:spacing w:before="3"/>
        <w:rPr>
          <w:sz w:val="21"/>
        </w:rPr>
      </w:pPr>
    </w:p>
    <w:p w14:paraId="73A0E318" w14:textId="77777777" w:rsidR="00A0726F" w:rsidRDefault="00A51FB2">
      <w:pPr>
        <w:pStyle w:val="BodyText"/>
        <w:spacing w:line="298" w:lineRule="exact"/>
        <w:ind w:left="100" w:right="82"/>
      </w:pPr>
      <w:r>
        <w:t>The Community Service Organization (CSO) offers nighttime escort services on campus or in Isla Vista. Pick up any blue campus emergency phone or call (805) 893-2000 to arrange for someone to accompany you.</w:t>
      </w:r>
    </w:p>
    <w:p w14:paraId="7E351251" w14:textId="77777777" w:rsidR="00A0726F" w:rsidRDefault="00A0726F">
      <w:pPr>
        <w:pStyle w:val="BodyText"/>
        <w:spacing w:before="2"/>
        <w:rPr>
          <w:sz w:val="24"/>
        </w:rPr>
      </w:pPr>
    </w:p>
    <w:p w14:paraId="550C9E57" w14:textId="77777777" w:rsidR="00A0726F" w:rsidRDefault="00A51FB2">
      <w:pPr>
        <w:pStyle w:val="Heading2"/>
      </w:pPr>
      <w:r>
        <w:rPr>
          <w:w w:val="105"/>
        </w:rPr>
        <w:t>Student Health Services</w:t>
      </w:r>
    </w:p>
    <w:p w14:paraId="6023659E" w14:textId="77777777" w:rsidR="00A0726F" w:rsidRDefault="00A0726F">
      <w:pPr>
        <w:pStyle w:val="BodyText"/>
        <w:spacing w:before="3"/>
      </w:pPr>
    </w:p>
    <w:p w14:paraId="48FE3B76" w14:textId="77777777" w:rsidR="00A0726F" w:rsidRDefault="00A51FB2">
      <w:pPr>
        <w:ind w:left="100"/>
        <w:rPr>
          <w:rFonts w:ascii="Avenir-BookOblique"/>
          <w:i/>
        </w:rPr>
      </w:pPr>
      <w:r>
        <w:t xml:space="preserve">See their full range of services for graduate students at </w:t>
      </w:r>
      <w:hyperlink r:id="rId94">
        <w:r>
          <w:rPr>
            <w:rFonts w:ascii="Avenir-BookOblique"/>
            <w:i/>
            <w:u w:val="single"/>
          </w:rPr>
          <w:t>http://studenthealth.sa.ucsb.edu/</w:t>
        </w:r>
        <w:r>
          <w:rPr>
            <w:rFonts w:ascii="Avenir-BookOblique"/>
            <w:i/>
          </w:rPr>
          <w:t>.</w:t>
        </w:r>
      </w:hyperlink>
    </w:p>
    <w:p w14:paraId="5C3BE845" w14:textId="77777777" w:rsidR="00A0726F" w:rsidRDefault="00A51FB2">
      <w:pPr>
        <w:pStyle w:val="BodyText"/>
        <w:spacing w:before="1"/>
        <w:ind w:left="100" w:right="473"/>
      </w:pPr>
      <w:r>
        <w:t>In addition to the University Health Services benefits, there is an Eye Clinic at (805) 893-3170 and a Dental Clinic at (805) 893-2891 where students may obtain services. The Student Health Pharmacy sells over-the- counter medicines at a discount to registered students. All services can be paid for by using your UCSB Access card or can be charged to your BARC account. No cash or credit cards are accepted.</w:t>
      </w:r>
    </w:p>
    <w:p w14:paraId="014A8712" w14:textId="77777777" w:rsidR="00A0726F" w:rsidRDefault="00A0726F">
      <w:pPr>
        <w:pStyle w:val="BodyText"/>
        <w:spacing w:before="4"/>
      </w:pPr>
    </w:p>
    <w:p w14:paraId="232C7583" w14:textId="77777777" w:rsidR="00A0726F" w:rsidRDefault="00A51FB2">
      <w:pPr>
        <w:pStyle w:val="Heading2"/>
      </w:pPr>
      <w:r>
        <w:rPr>
          <w:w w:val="105"/>
        </w:rPr>
        <w:t>Counseling and Psychological Services</w:t>
      </w:r>
    </w:p>
    <w:p w14:paraId="7BA4F05D" w14:textId="77777777" w:rsidR="00A0726F" w:rsidRDefault="00A0726F">
      <w:pPr>
        <w:pStyle w:val="BodyText"/>
        <w:spacing w:before="8"/>
      </w:pPr>
    </w:p>
    <w:p w14:paraId="01A619F6" w14:textId="77777777" w:rsidR="00A0726F" w:rsidRDefault="00A51FB2">
      <w:pPr>
        <w:pStyle w:val="BodyText"/>
        <w:ind w:left="100" w:right="107"/>
      </w:pPr>
      <w:r>
        <w:t>The mission of Counseling and Psychological Services (CAPS) is to assist Student Affairs and the University as a whole in helping the student body achieve academic, social, and personal success. Through the provision of mental health services, CAPS strives to help ensure that students – as well as the larger campus community – remain healthy in this pursuit of success. CAPS promotes the emotional well-being of students through individual and group psychotherapy, crisis intervention, and stress management services. CAPS also provides consultation to the campus community, including students, faculty, staff, and parents. Its objective is to help in the creation and maintenance of a healthy campus environment. CAPS educates, supports, advocates, and helps foster a culture of acceptance and appreciation of human differences. In the provision of services, CAPS staff</w:t>
      </w:r>
      <w:r>
        <w:rPr>
          <w:spacing w:val="-4"/>
        </w:rPr>
        <w:t xml:space="preserve"> </w:t>
      </w:r>
      <w:r>
        <w:t>members</w:t>
      </w:r>
      <w:r>
        <w:rPr>
          <w:spacing w:val="-4"/>
        </w:rPr>
        <w:t xml:space="preserve"> </w:t>
      </w:r>
      <w:r>
        <w:t>strive</w:t>
      </w:r>
      <w:r>
        <w:rPr>
          <w:spacing w:val="-4"/>
        </w:rPr>
        <w:t xml:space="preserve"> </w:t>
      </w:r>
      <w:r>
        <w:t>to</w:t>
      </w:r>
      <w:r>
        <w:rPr>
          <w:spacing w:val="-4"/>
        </w:rPr>
        <w:t xml:space="preserve"> </w:t>
      </w:r>
      <w:r>
        <w:t>offer</w:t>
      </w:r>
      <w:r>
        <w:rPr>
          <w:spacing w:val="-4"/>
        </w:rPr>
        <w:t xml:space="preserve"> </w:t>
      </w:r>
      <w:r>
        <w:t>a</w:t>
      </w:r>
      <w:r>
        <w:rPr>
          <w:spacing w:val="-4"/>
        </w:rPr>
        <w:t xml:space="preserve"> </w:t>
      </w:r>
      <w:r>
        <w:t>safe,</w:t>
      </w:r>
      <w:r>
        <w:rPr>
          <w:spacing w:val="-4"/>
        </w:rPr>
        <w:t xml:space="preserve"> </w:t>
      </w:r>
      <w:r>
        <w:t>inclusive,</w:t>
      </w:r>
      <w:r>
        <w:rPr>
          <w:spacing w:val="-4"/>
        </w:rPr>
        <w:t xml:space="preserve"> </w:t>
      </w:r>
      <w:r>
        <w:t>and</w:t>
      </w:r>
      <w:r>
        <w:rPr>
          <w:spacing w:val="-4"/>
        </w:rPr>
        <w:t xml:space="preserve"> </w:t>
      </w:r>
      <w:r>
        <w:t>affirming</w:t>
      </w:r>
      <w:r>
        <w:rPr>
          <w:spacing w:val="-4"/>
        </w:rPr>
        <w:t xml:space="preserve"> </w:t>
      </w:r>
      <w:r>
        <w:t>environment</w:t>
      </w:r>
      <w:r>
        <w:rPr>
          <w:spacing w:val="-4"/>
        </w:rPr>
        <w:t xml:space="preserve"> </w:t>
      </w:r>
      <w:r>
        <w:t>for</w:t>
      </w:r>
      <w:r>
        <w:rPr>
          <w:spacing w:val="-4"/>
        </w:rPr>
        <w:t xml:space="preserve"> </w:t>
      </w:r>
      <w:r>
        <w:t>all.</w:t>
      </w:r>
    </w:p>
    <w:p w14:paraId="5C3E991B" w14:textId="77777777" w:rsidR="00A0726F" w:rsidRDefault="00A0726F">
      <w:pPr>
        <w:pStyle w:val="BodyText"/>
        <w:spacing w:before="12"/>
        <w:rPr>
          <w:sz w:val="21"/>
        </w:rPr>
      </w:pPr>
    </w:p>
    <w:p w14:paraId="68847720" w14:textId="77777777" w:rsidR="00A0726F" w:rsidRDefault="00A51FB2">
      <w:pPr>
        <w:pStyle w:val="BodyText"/>
        <w:ind w:left="100" w:right="170"/>
        <w:rPr>
          <w:sz w:val="21"/>
        </w:rPr>
      </w:pPr>
      <w:r>
        <w:t xml:space="preserve">At CAPS, they offer personal counseling services to currently registered UCSB students. Some accommodations may be made for students not currently registered, or withdrawn, who intend to return to UCSB. The appointment desk staff at CAPS will assess the eligibility of all persons seeking personal counseling services. There are also group counseling opportunities and a variety of other supports for mental health. See the website </w:t>
      </w:r>
      <w:hyperlink r:id="rId95">
        <w:r>
          <w:rPr>
            <w:rFonts w:ascii="Avenir-BookOblique"/>
            <w:i/>
            <w:u w:val="single"/>
          </w:rPr>
          <w:t xml:space="preserve">http://caps.sa.ucsb.edu/caps-home </w:t>
        </w:r>
      </w:hyperlink>
      <w:r>
        <w:t>for more information or call at (805) 893-4411</w:t>
      </w:r>
      <w:r>
        <w:rPr>
          <w:sz w:val="21"/>
        </w:rPr>
        <w:t>.</w:t>
      </w:r>
    </w:p>
    <w:p w14:paraId="3CDAF585" w14:textId="77777777" w:rsidR="00A0726F" w:rsidRDefault="00A0726F">
      <w:pPr>
        <w:rPr>
          <w:sz w:val="21"/>
        </w:rPr>
        <w:sectPr w:rsidR="00A0726F">
          <w:pgSz w:w="12240" w:h="15840"/>
          <w:pgMar w:top="640" w:right="640" w:bottom="1180" w:left="620" w:header="0" w:footer="930" w:gutter="0"/>
          <w:cols w:space="720"/>
        </w:sectPr>
      </w:pPr>
    </w:p>
    <w:p w14:paraId="3709C290" w14:textId="73BF79D3" w:rsidR="00A0726F" w:rsidRDefault="00A51FB2">
      <w:pPr>
        <w:pStyle w:val="Heading1"/>
        <w:ind w:left="1019"/>
        <w:rPr>
          <w:color w:val="4472C4"/>
          <w:w w:val="105"/>
        </w:rPr>
      </w:pPr>
      <w:bookmarkStart w:id="14" w:name="_TOC_250002"/>
      <w:bookmarkEnd w:id="14"/>
      <w:r>
        <w:rPr>
          <w:color w:val="4472C4"/>
          <w:w w:val="105"/>
        </w:rPr>
        <w:lastRenderedPageBreak/>
        <w:t>DOCTOR OF PHILOSOPHY – EDUCATION – 202</w:t>
      </w:r>
      <w:r w:rsidR="007F4A72">
        <w:rPr>
          <w:color w:val="4472C4"/>
          <w:w w:val="105"/>
        </w:rPr>
        <w:t>3</w:t>
      </w:r>
      <w:r>
        <w:rPr>
          <w:color w:val="4472C4"/>
          <w:w w:val="105"/>
        </w:rPr>
        <w:t>-2</w:t>
      </w:r>
      <w:r w:rsidR="007F4A72">
        <w:rPr>
          <w:color w:val="4472C4"/>
          <w:w w:val="105"/>
        </w:rPr>
        <w:t>4</w:t>
      </w:r>
      <w:r>
        <w:rPr>
          <w:color w:val="4472C4"/>
          <w:w w:val="105"/>
        </w:rPr>
        <w:t xml:space="preserve"> Degree Checklist</w:t>
      </w:r>
    </w:p>
    <w:p w14:paraId="3AA99EE7" w14:textId="0FDD688F" w:rsidR="00A0726F" w:rsidRDefault="00A51FB2">
      <w:pPr>
        <w:spacing w:before="304"/>
        <w:ind w:left="100" w:right="89"/>
        <w:rPr>
          <w:rFonts w:ascii="Avenir-BookOblique"/>
          <w:i/>
          <w:sz w:val="20"/>
        </w:rPr>
      </w:pPr>
      <w:r>
        <w:rPr>
          <w:rFonts w:ascii="Avenir-BookOblique"/>
          <w:i/>
          <w:sz w:val="20"/>
        </w:rPr>
        <w:t xml:space="preserve">In addition to departmental requirements, candidates for graduate degrees must fulfill University requirements described in the Graduate Education section of the UCSB General Catalog. Students enrolled in the Ph.D. program must satisfy the following departmental requirements. </w:t>
      </w:r>
      <w:r w:rsidR="004F1F5B">
        <w:rPr>
          <w:rFonts w:ascii="Avenir-BookOblique"/>
          <w:i/>
          <w:sz w:val="20"/>
        </w:rPr>
        <w:t>C</w:t>
      </w:r>
      <w:r>
        <w:rPr>
          <w:rFonts w:ascii="Avenir-BookOblique"/>
          <w:i/>
          <w:sz w:val="20"/>
        </w:rPr>
        <w:t>ourses</w:t>
      </w:r>
      <w:r w:rsidR="004F1F5B">
        <w:rPr>
          <w:rFonts w:ascii="Avenir-BookOblique"/>
          <w:i/>
          <w:sz w:val="20"/>
        </w:rPr>
        <w:t xml:space="preserve"> used to fulfill requirements</w:t>
      </w:r>
      <w:r>
        <w:rPr>
          <w:rFonts w:ascii="Avenir-BookOblique"/>
          <w:i/>
          <w:sz w:val="20"/>
        </w:rPr>
        <w:t xml:space="preserve"> must be passed with a grade of B or better. Students who wish to complete the M.A. along the way should review the M.A. checklist. Time-to-degree includes: 4 years to advance to candidacy, 6 years to complete the Ph.D.</w:t>
      </w:r>
    </w:p>
    <w:p w14:paraId="1841D78A" w14:textId="77777777" w:rsidR="00A0726F" w:rsidRDefault="00A0726F">
      <w:pPr>
        <w:pStyle w:val="BodyText"/>
        <w:spacing w:before="11"/>
        <w:rPr>
          <w:rFonts w:ascii="Avenir-BookOblique"/>
          <w:i/>
          <w:sz w:val="21"/>
        </w:rPr>
      </w:pPr>
    </w:p>
    <w:tbl>
      <w:tblPr>
        <w:tblW w:w="0" w:type="auto"/>
        <w:tblInd w:w="9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5309"/>
        <w:gridCol w:w="989"/>
        <w:gridCol w:w="1109"/>
      </w:tblGrid>
      <w:tr w:rsidR="00A0726F" w14:paraId="7F2D8F44" w14:textId="77777777" w:rsidTr="00A51FB2">
        <w:trPr>
          <w:trHeight w:hRule="exact" w:val="372"/>
        </w:trPr>
        <w:tc>
          <w:tcPr>
            <w:tcW w:w="9063" w:type="dxa"/>
            <w:gridSpan w:val="4"/>
            <w:shd w:val="clear" w:color="auto" w:fill="C0C0C0"/>
          </w:tcPr>
          <w:p w14:paraId="30F697E2" w14:textId="77777777" w:rsidR="00A0726F" w:rsidRDefault="00A51FB2">
            <w:pPr>
              <w:pStyle w:val="TableParagraph"/>
              <w:spacing w:before="34"/>
              <w:ind w:left="291" w:right="293"/>
              <w:jc w:val="center"/>
              <w:rPr>
                <w:sz w:val="21"/>
              </w:rPr>
            </w:pPr>
            <w:r>
              <w:rPr>
                <w:w w:val="105"/>
                <w:sz w:val="21"/>
              </w:rPr>
              <w:t>COURSE REQUIREMENTS</w:t>
            </w:r>
          </w:p>
        </w:tc>
      </w:tr>
      <w:tr w:rsidR="00A0726F" w14:paraId="4AFD7BE8" w14:textId="77777777">
        <w:trPr>
          <w:trHeight w:hRule="exact" w:val="370"/>
        </w:trPr>
        <w:tc>
          <w:tcPr>
            <w:tcW w:w="1656" w:type="dxa"/>
          </w:tcPr>
          <w:p w14:paraId="11DE1F90" w14:textId="77777777" w:rsidR="00A0726F" w:rsidRDefault="00A51FB2">
            <w:pPr>
              <w:pStyle w:val="TableParagraph"/>
              <w:spacing w:before="24"/>
              <w:ind w:left="293"/>
            </w:pPr>
            <w:r>
              <w:t>COURSE #</w:t>
            </w:r>
          </w:p>
        </w:tc>
        <w:tc>
          <w:tcPr>
            <w:tcW w:w="5309" w:type="dxa"/>
          </w:tcPr>
          <w:p w14:paraId="116D9488" w14:textId="77777777" w:rsidR="00A0726F" w:rsidRDefault="00A51FB2">
            <w:pPr>
              <w:pStyle w:val="TableParagraph"/>
              <w:spacing w:before="24"/>
              <w:ind w:left="1839" w:right="1837"/>
              <w:jc w:val="center"/>
            </w:pPr>
            <w:r>
              <w:t>COURSE NAME</w:t>
            </w:r>
          </w:p>
        </w:tc>
        <w:tc>
          <w:tcPr>
            <w:tcW w:w="989" w:type="dxa"/>
          </w:tcPr>
          <w:p w14:paraId="33E7E83E" w14:textId="77777777" w:rsidR="00A0726F" w:rsidRDefault="00A51FB2">
            <w:pPr>
              <w:pStyle w:val="TableParagraph"/>
              <w:spacing w:before="24"/>
              <w:ind w:left="173"/>
            </w:pPr>
            <w:r>
              <w:t>UNITS</w:t>
            </w:r>
          </w:p>
        </w:tc>
        <w:tc>
          <w:tcPr>
            <w:tcW w:w="1109" w:type="dxa"/>
          </w:tcPr>
          <w:p w14:paraId="62C56D43" w14:textId="77777777" w:rsidR="00A0726F" w:rsidRDefault="00A51FB2">
            <w:pPr>
              <w:pStyle w:val="TableParagraph"/>
              <w:spacing w:before="24"/>
              <w:ind w:left="179"/>
            </w:pPr>
            <w:r>
              <w:t>GRADE</w:t>
            </w:r>
          </w:p>
        </w:tc>
      </w:tr>
      <w:tr w:rsidR="00A0726F" w14:paraId="73C54A0C" w14:textId="77777777" w:rsidTr="00A51FB2">
        <w:trPr>
          <w:trHeight w:hRule="exact" w:val="854"/>
        </w:trPr>
        <w:tc>
          <w:tcPr>
            <w:tcW w:w="9063" w:type="dxa"/>
            <w:gridSpan w:val="4"/>
            <w:shd w:val="clear" w:color="auto" w:fill="C0C0C0"/>
          </w:tcPr>
          <w:p w14:paraId="79874194" w14:textId="77777777" w:rsidR="00A0726F" w:rsidRDefault="00A51FB2">
            <w:pPr>
              <w:pStyle w:val="TableParagraph"/>
              <w:spacing w:before="2"/>
              <w:ind w:left="291" w:right="293"/>
              <w:jc w:val="center"/>
              <w:rPr>
                <w:sz w:val="21"/>
              </w:rPr>
            </w:pPr>
            <w:r>
              <w:rPr>
                <w:w w:val="105"/>
                <w:sz w:val="21"/>
              </w:rPr>
              <w:t>RESEARCH METHODOLOGY (five courses required from list below)</w:t>
            </w:r>
          </w:p>
          <w:p w14:paraId="54EBC3D9" w14:textId="77777777" w:rsidR="00A0726F" w:rsidRDefault="00A51FB2">
            <w:pPr>
              <w:pStyle w:val="TableParagraph"/>
              <w:spacing w:before="9"/>
              <w:ind w:left="291" w:right="293"/>
              <w:jc w:val="center"/>
              <w:rPr>
                <w:sz w:val="20"/>
              </w:rPr>
            </w:pPr>
            <w:r>
              <w:rPr>
                <w:sz w:val="20"/>
              </w:rPr>
              <w:t>Must take the 2 introductory courses and then 3 courses selected from the other primary areas: Quantitative Methodology and Qualitative Methodology.</w:t>
            </w:r>
          </w:p>
        </w:tc>
      </w:tr>
      <w:tr w:rsidR="00A0726F" w14:paraId="66C7163C" w14:textId="77777777">
        <w:trPr>
          <w:trHeight w:hRule="exact" w:val="370"/>
        </w:trPr>
        <w:tc>
          <w:tcPr>
            <w:tcW w:w="1656" w:type="dxa"/>
          </w:tcPr>
          <w:p w14:paraId="72B6B5FA" w14:textId="77777777" w:rsidR="00A0726F" w:rsidRDefault="00A0726F"/>
        </w:tc>
        <w:tc>
          <w:tcPr>
            <w:tcW w:w="5309" w:type="dxa"/>
          </w:tcPr>
          <w:p w14:paraId="66702F54" w14:textId="77777777" w:rsidR="00A0726F" w:rsidRDefault="00A51FB2">
            <w:pPr>
              <w:pStyle w:val="TableParagraph"/>
              <w:spacing w:before="36"/>
              <w:ind w:left="1621"/>
              <w:rPr>
                <w:sz w:val="21"/>
              </w:rPr>
            </w:pPr>
            <w:r>
              <w:rPr>
                <w:w w:val="105"/>
                <w:sz w:val="21"/>
              </w:rPr>
              <w:t>Introductory Courses</w:t>
            </w:r>
          </w:p>
        </w:tc>
        <w:tc>
          <w:tcPr>
            <w:tcW w:w="989" w:type="dxa"/>
          </w:tcPr>
          <w:p w14:paraId="78D49EED" w14:textId="77777777" w:rsidR="00A0726F" w:rsidRDefault="00A0726F"/>
        </w:tc>
        <w:tc>
          <w:tcPr>
            <w:tcW w:w="1109" w:type="dxa"/>
          </w:tcPr>
          <w:p w14:paraId="0FE1DC24" w14:textId="77777777" w:rsidR="00A0726F" w:rsidRDefault="00A0726F"/>
        </w:tc>
      </w:tr>
      <w:tr w:rsidR="00A0726F" w14:paraId="7E038C46" w14:textId="77777777">
        <w:trPr>
          <w:trHeight w:hRule="exact" w:val="370"/>
        </w:trPr>
        <w:tc>
          <w:tcPr>
            <w:tcW w:w="1656" w:type="dxa"/>
          </w:tcPr>
          <w:p w14:paraId="7EACEEBC" w14:textId="77777777" w:rsidR="00A0726F" w:rsidRDefault="00A51FB2">
            <w:pPr>
              <w:pStyle w:val="TableParagraph"/>
              <w:spacing w:before="29"/>
            </w:pPr>
            <w:r>
              <w:t>ED 214A</w:t>
            </w:r>
          </w:p>
        </w:tc>
        <w:tc>
          <w:tcPr>
            <w:tcW w:w="5309" w:type="dxa"/>
          </w:tcPr>
          <w:p w14:paraId="4B4F9490" w14:textId="77777777" w:rsidR="00A0726F" w:rsidRDefault="00A51FB2">
            <w:pPr>
              <w:pStyle w:val="TableParagraph"/>
              <w:spacing w:before="29"/>
              <w:ind w:left="105"/>
            </w:pPr>
            <w:r>
              <w:t>Introductory Statistics</w:t>
            </w:r>
          </w:p>
        </w:tc>
        <w:tc>
          <w:tcPr>
            <w:tcW w:w="989" w:type="dxa"/>
          </w:tcPr>
          <w:p w14:paraId="4703324D" w14:textId="77777777" w:rsidR="00A0726F" w:rsidRDefault="00A51FB2">
            <w:pPr>
              <w:pStyle w:val="TableParagraph"/>
              <w:spacing w:before="29"/>
            </w:pPr>
            <w:r>
              <w:t>4.0</w:t>
            </w:r>
          </w:p>
        </w:tc>
        <w:tc>
          <w:tcPr>
            <w:tcW w:w="1109" w:type="dxa"/>
          </w:tcPr>
          <w:p w14:paraId="60AD9394" w14:textId="77777777" w:rsidR="00A0726F" w:rsidRDefault="00A0726F"/>
        </w:tc>
      </w:tr>
      <w:tr w:rsidR="00A0726F" w14:paraId="18EB0D9A" w14:textId="77777777">
        <w:trPr>
          <w:trHeight w:hRule="exact" w:val="374"/>
        </w:trPr>
        <w:tc>
          <w:tcPr>
            <w:tcW w:w="1656" w:type="dxa"/>
          </w:tcPr>
          <w:p w14:paraId="69294EC4" w14:textId="77777777" w:rsidR="00A0726F" w:rsidRDefault="00A51FB2">
            <w:pPr>
              <w:pStyle w:val="TableParagraph"/>
              <w:spacing w:before="29"/>
            </w:pPr>
            <w:r>
              <w:t>ED 221A</w:t>
            </w:r>
          </w:p>
        </w:tc>
        <w:tc>
          <w:tcPr>
            <w:tcW w:w="5309" w:type="dxa"/>
          </w:tcPr>
          <w:p w14:paraId="70BFA06C" w14:textId="77777777" w:rsidR="00A0726F" w:rsidRDefault="00A51FB2">
            <w:pPr>
              <w:pStyle w:val="TableParagraph"/>
              <w:spacing w:before="29"/>
              <w:ind w:left="105"/>
            </w:pPr>
            <w:r>
              <w:t>Introduction to Qualitative Research Methods</w:t>
            </w:r>
          </w:p>
        </w:tc>
        <w:tc>
          <w:tcPr>
            <w:tcW w:w="989" w:type="dxa"/>
          </w:tcPr>
          <w:p w14:paraId="027A4CAB" w14:textId="77777777" w:rsidR="00A0726F" w:rsidRDefault="00A51FB2">
            <w:pPr>
              <w:pStyle w:val="TableParagraph"/>
              <w:spacing w:before="29"/>
            </w:pPr>
            <w:r>
              <w:t>4.0</w:t>
            </w:r>
          </w:p>
        </w:tc>
        <w:tc>
          <w:tcPr>
            <w:tcW w:w="1109" w:type="dxa"/>
          </w:tcPr>
          <w:p w14:paraId="28DBF24C" w14:textId="77777777" w:rsidR="00A0726F" w:rsidRDefault="00A0726F"/>
        </w:tc>
      </w:tr>
      <w:tr w:rsidR="00A0726F" w14:paraId="04440A08" w14:textId="77777777">
        <w:trPr>
          <w:trHeight w:hRule="exact" w:val="374"/>
        </w:trPr>
        <w:tc>
          <w:tcPr>
            <w:tcW w:w="1656" w:type="dxa"/>
          </w:tcPr>
          <w:p w14:paraId="0C759C13" w14:textId="77777777" w:rsidR="00A0726F" w:rsidRDefault="00A0726F"/>
        </w:tc>
        <w:tc>
          <w:tcPr>
            <w:tcW w:w="5309" w:type="dxa"/>
          </w:tcPr>
          <w:p w14:paraId="16F13130" w14:textId="77777777" w:rsidR="00A0726F" w:rsidRDefault="00A51FB2">
            <w:pPr>
              <w:pStyle w:val="TableParagraph"/>
              <w:spacing w:before="36"/>
              <w:ind w:left="1346"/>
              <w:rPr>
                <w:sz w:val="21"/>
              </w:rPr>
            </w:pPr>
            <w:r>
              <w:rPr>
                <w:w w:val="105"/>
                <w:sz w:val="21"/>
              </w:rPr>
              <w:t>Quantitative Methodology</w:t>
            </w:r>
          </w:p>
        </w:tc>
        <w:tc>
          <w:tcPr>
            <w:tcW w:w="989" w:type="dxa"/>
          </w:tcPr>
          <w:p w14:paraId="3DF8BF53" w14:textId="77777777" w:rsidR="00A0726F" w:rsidRDefault="00A0726F"/>
        </w:tc>
        <w:tc>
          <w:tcPr>
            <w:tcW w:w="1109" w:type="dxa"/>
          </w:tcPr>
          <w:p w14:paraId="0AD0B889" w14:textId="77777777" w:rsidR="00A0726F" w:rsidRDefault="00A0726F"/>
        </w:tc>
      </w:tr>
      <w:tr w:rsidR="00A0726F" w14:paraId="1933E4D7" w14:textId="77777777">
        <w:trPr>
          <w:trHeight w:hRule="exact" w:val="370"/>
        </w:trPr>
        <w:tc>
          <w:tcPr>
            <w:tcW w:w="1656" w:type="dxa"/>
          </w:tcPr>
          <w:p w14:paraId="41419977" w14:textId="77777777" w:rsidR="00A0726F" w:rsidRDefault="00A51FB2">
            <w:pPr>
              <w:pStyle w:val="TableParagraph"/>
              <w:spacing w:before="29"/>
            </w:pPr>
            <w:r>
              <w:t>ED 214B</w:t>
            </w:r>
          </w:p>
        </w:tc>
        <w:tc>
          <w:tcPr>
            <w:tcW w:w="5309" w:type="dxa"/>
          </w:tcPr>
          <w:p w14:paraId="0CA94BCA" w14:textId="77777777" w:rsidR="00A0726F" w:rsidRDefault="00A51FB2">
            <w:pPr>
              <w:pStyle w:val="TableParagraph"/>
              <w:spacing w:before="29"/>
              <w:ind w:left="105"/>
            </w:pPr>
            <w:r>
              <w:t>Inferential Statistics</w:t>
            </w:r>
          </w:p>
        </w:tc>
        <w:tc>
          <w:tcPr>
            <w:tcW w:w="989" w:type="dxa"/>
          </w:tcPr>
          <w:p w14:paraId="55CD4AE4" w14:textId="77777777" w:rsidR="00A0726F" w:rsidRDefault="00A51FB2">
            <w:pPr>
              <w:pStyle w:val="TableParagraph"/>
              <w:spacing w:before="29"/>
            </w:pPr>
            <w:r>
              <w:t>4.0</w:t>
            </w:r>
          </w:p>
        </w:tc>
        <w:tc>
          <w:tcPr>
            <w:tcW w:w="1109" w:type="dxa"/>
          </w:tcPr>
          <w:p w14:paraId="3FBEE3BF" w14:textId="77777777" w:rsidR="00A0726F" w:rsidRDefault="00A0726F"/>
        </w:tc>
      </w:tr>
      <w:tr w:rsidR="00A0726F" w14:paraId="49D6A2D0" w14:textId="77777777">
        <w:trPr>
          <w:trHeight w:hRule="exact" w:val="370"/>
        </w:trPr>
        <w:tc>
          <w:tcPr>
            <w:tcW w:w="1656" w:type="dxa"/>
          </w:tcPr>
          <w:p w14:paraId="76DEC666" w14:textId="77777777" w:rsidR="00A0726F" w:rsidRDefault="00A51FB2">
            <w:pPr>
              <w:pStyle w:val="TableParagraph"/>
              <w:spacing w:before="29"/>
            </w:pPr>
            <w:r>
              <w:t>ED 214C</w:t>
            </w:r>
          </w:p>
        </w:tc>
        <w:tc>
          <w:tcPr>
            <w:tcW w:w="5309" w:type="dxa"/>
          </w:tcPr>
          <w:p w14:paraId="5B6E1D08" w14:textId="77777777" w:rsidR="00A0726F" w:rsidRDefault="00A51FB2">
            <w:pPr>
              <w:pStyle w:val="TableParagraph"/>
              <w:spacing w:before="29"/>
              <w:ind w:left="105"/>
            </w:pPr>
            <w:r>
              <w:t>Linear Models for Data Analysis</w:t>
            </w:r>
          </w:p>
        </w:tc>
        <w:tc>
          <w:tcPr>
            <w:tcW w:w="989" w:type="dxa"/>
          </w:tcPr>
          <w:p w14:paraId="2A5C9DFD" w14:textId="77777777" w:rsidR="00A0726F" w:rsidRDefault="00A51FB2">
            <w:pPr>
              <w:pStyle w:val="TableParagraph"/>
              <w:spacing w:before="29"/>
            </w:pPr>
            <w:r>
              <w:t>4.0</w:t>
            </w:r>
          </w:p>
        </w:tc>
        <w:tc>
          <w:tcPr>
            <w:tcW w:w="1109" w:type="dxa"/>
          </w:tcPr>
          <w:p w14:paraId="3E25C3D5" w14:textId="77777777" w:rsidR="00A0726F" w:rsidRDefault="00A0726F"/>
        </w:tc>
      </w:tr>
      <w:tr w:rsidR="00A0726F" w14:paraId="1CFAB4B1" w14:textId="77777777">
        <w:trPr>
          <w:trHeight w:hRule="exact" w:val="336"/>
        </w:trPr>
        <w:tc>
          <w:tcPr>
            <w:tcW w:w="1656" w:type="dxa"/>
          </w:tcPr>
          <w:p w14:paraId="4A30D6A2" w14:textId="77777777" w:rsidR="00A0726F" w:rsidRDefault="00A51FB2">
            <w:pPr>
              <w:pStyle w:val="TableParagraph"/>
              <w:spacing w:before="10"/>
            </w:pPr>
            <w:r>
              <w:t>ED 215B</w:t>
            </w:r>
          </w:p>
        </w:tc>
        <w:tc>
          <w:tcPr>
            <w:tcW w:w="5309" w:type="dxa"/>
          </w:tcPr>
          <w:p w14:paraId="4EA6F338" w14:textId="77777777" w:rsidR="00A0726F" w:rsidRDefault="00A51FB2">
            <w:pPr>
              <w:pStyle w:val="TableParagraph"/>
              <w:spacing w:before="10"/>
              <w:ind w:left="105"/>
            </w:pPr>
            <w:r>
              <w:t>Psychometrics</w:t>
            </w:r>
          </w:p>
        </w:tc>
        <w:tc>
          <w:tcPr>
            <w:tcW w:w="989" w:type="dxa"/>
          </w:tcPr>
          <w:p w14:paraId="75CD9A89" w14:textId="77777777" w:rsidR="00A0726F" w:rsidRDefault="00A51FB2">
            <w:pPr>
              <w:pStyle w:val="TableParagraph"/>
              <w:spacing w:before="10"/>
            </w:pPr>
            <w:r>
              <w:t>4.0</w:t>
            </w:r>
          </w:p>
        </w:tc>
        <w:tc>
          <w:tcPr>
            <w:tcW w:w="1109" w:type="dxa"/>
          </w:tcPr>
          <w:p w14:paraId="6BAE68E3" w14:textId="77777777" w:rsidR="00A0726F" w:rsidRDefault="00A0726F"/>
        </w:tc>
      </w:tr>
      <w:tr w:rsidR="00A0726F" w14:paraId="6DE3187D" w14:textId="77777777">
        <w:trPr>
          <w:trHeight w:hRule="exact" w:val="336"/>
        </w:trPr>
        <w:tc>
          <w:tcPr>
            <w:tcW w:w="1656" w:type="dxa"/>
          </w:tcPr>
          <w:p w14:paraId="58F2B740" w14:textId="77777777" w:rsidR="00A0726F" w:rsidRDefault="00A51FB2">
            <w:pPr>
              <w:pStyle w:val="TableParagraph"/>
              <w:spacing w:before="10"/>
            </w:pPr>
            <w:r>
              <w:t>ED 216A</w:t>
            </w:r>
          </w:p>
        </w:tc>
        <w:tc>
          <w:tcPr>
            <w:tcW w:w="5309" w:type="dxa"/>
          </w:tcPr>
          <w:p w14:paraId="726D00FE" w14:textId="77777777" w:rsidR="00A0726F" w:rsidRDefault="00A51FB2">
            <w:pPr>
              <w:pStyle w:val="TableParagraph"/>
              <w:spacing w:before="10"/>
              <w:ind w:left="105"/>
            </w:pPr>
            <w:r>
              <w:t>Advanced Multivariate Statistics</w:t>
            </w:r>
          </w:p>
        </w:tc>
        <w:tc>
          <w:tcPr>
            <w:tcW w:w="989" w:type="dxa"/>
          </w:tcPr>
          <w:p w14:paraId="5ACBFBF2" w14:textId="77777777" w:rsidR="00A0726F" w:rsidRDefault="00A51FB2">
            <w:pPr>
              <w:pStyle w:val="TableParagraph"/>
              <w:spacing w:before="10"/>
            </w:pPr>
            <w:r>
              <w:t>4.0</w:t>
            </w:r>
          </w:p>
        </w:tc>
        <w:tc>
          <w:tcPr>
            <w:tcW w:w="1109" w:type="dxa"/>
          </w:tcPr>
          <w:p w14:paraId="5E8D4D80" w14:textId="77777777" w:rsidR="00A0726F" w:rsidRDefault="00A0726F"/>
        </w:tc>
      </w:tr>
      <w:tr w:rsidR="00A0726F" w14:paraId="345D3FD8" w14:textId="77777777">
        <w:trPr>
          <w:trHeight w:hRule="exact" w:val="350"/>
        </w:trPr>
        <w:tc>
          <w:tcPr>
            <w:tcW w:w="1656" w:type="dxa"/>
          </w:tcPr>
          <w:p w14:paraId="3C2F7051" w14:textId="77777777" w:rsidR="00A0726F" w:rsidRDefault="00A51FB2">
            <w:pPr>
              <w:pStyle w:val="TableParagraph"/>
              <w:spacing w:before="15"/>
            </w:pPr>
            <w:r>
              <w:t>ED 216B</w:t>
            </w:r>
          </w:p>
        </w:tc>
        <w:tc>
          <w:tcPr>
            <w:tcW w:w="5309" w:type="dxa"/>
          </w:tcPr>
          <w:p w14:paraId="02F4A57A" w14:textId="77777777" w:rsidR="00A0726F" w:rsidRDefault="00A51FB2">
            <w:pPr>
              <w:pStyle w:val="TableParagraph"/>
              <w:spacing w:before="15"/>
              <w:ind w:left="105"/>
            </w:pPr>
            <w:r>
              <w:t>Factor Analysis</w:t>
            </w:r>
          </w:p>
        </w:tc>
        <w:tc>
          <w:tcPr>
            <w:tcW w:w="989" w:type="dxa"/>
          </w:tcPr>
          <w:p w14:paraId="7E7CE8D2" w14:textId="77777777" w:rsidR="00A0726F" w:rsidRDefault="00A51FB2">
            <w:pPr>
              <w:pStyle w:val="TableParagraph"/>
              <w:spacing w:before="15"/>
            </w:pPr>
            <w:r>
              <w:t>4.0</w:t>
            </w:r>
          </w:p>
        </w:tc>
        <w:tc>
          <w:tcPr>
            <w:tcW w:w="1109" w:type="dxa"/>
          </w:tcPr>
          <w:p w14:paraId="18FCC6A4" w14:textId="77777777" w:rsidR="00A0726F" w:rsidRDefault="00A0726F"/>
        </w:tc>
      </w:tr>
      <w:tr w:rsidR="00A0726F" w14:paraId="0FEC6763" w14:textId="77777777">
        <w:trPr>
          <w:trHeight w:hRule="exact" w:val="350"/>
        </w:trPr>
        <w:tc>
          <w:tcPr>
            <w:tcW w:w="1656" w:type="dxa"/>
          </w:tcPr>
          <w:p w14:paraId="78671922" w14:textId="77777777" w:rsidR="00A0726F" w:rsidRDefault="00A51FB2">
            <w:pPr>
              <w:pStyle w:val="TableParagraph"/>
              <w:spacing w:before="20"/>
            </w:pPr>
            <w:r>
              <w:t>ED 216F</w:t>
            </w:r>
          </w:p>
        </w:tc>
        <w:tc>
          <w:tcPr>
            <w:tcW w:w="5309" w:type="dxa"/>
          </w:tcPr>
          <w:p w14:paraId="263C1B20" w14:textId="77777777" w:rsidR="00A0726F" w:rsidRDefault="00A51FB2">
            <w:pPr>
              <w:pStyle w:val="TableParagraph"/>
              <w:spacing w:before="20"/>
              <w:ind w:left="105"/>
            </w:pPr>
            <w:r>
              <w:t>Structural Equation Models</w:t>
            </w:r>
          </w:p>
        </w:tc>
        <w:tc>
          <w:tcPr>
            <w:tcW w:w="989" w:type="dxa"/>
          </w:tcPr>
          <w:p w14:paraId="6AE95225" w14:textId="77777777" w:rsidR="00A0726F" w:rsidRDefault="00A51FB2">
            <w:pPr>
              <w:pStyle w:val="TableParagraph"/>
              <w:spacing w:before="20"/>
            </w:pPr>
            <w:r>
              <w:t>4.0</w:t>
            </w:r>
          </w:p>
        </w:tc>
        <w:tc>
          <w:tcPr>
            <w:tcW w:w="1109" w:type="dxa"/>
          </w:tcPr>
          <w:p w14:paraId="14014623" w14:textId="77777777" w:rsidR="00A0726F" w:rsidRDefault="00A0726F"/>
        </w:tc>
      </w:tr>
      <w:tr w:rsidR="00A0726F" w14:paraId="18C55F26" w14:textId="77777777">
        <w:trPr>
          <w:trHeight w:hRule="exact" w:val="350"/>
        </w:trPr>
        <w:tc>
          <w:tcPr>
            <w:tcW w:w="1656" w:type="dxa"/>
          </w:tcPr>
          <w:p w14:paraId="7B46FD0E" w14:textId="77777777" w:rsidR="00A0726F" w:rsidRDefault="00A51FB2">
            <w:pPr>
              <w:pStyle w:val="TableParagraph"/>
              <w:spacing w:before="20"/>
            </w:pPr>
            <w:r>
              <w:t>ED 217A</w:t>
            </w:r>
          </w:p>
        </w:tc>
        <w:tc>
          <w:tcPr>
            <w:tcW w:w="5309" w:type="dxa"/>
          </w:tcPr>
          <w:p w14:paraId="6D66F5D9" w14:textId="77777777" w:rsidR="00A0726F" w:rsidRDefault="00A51FB2">
            <w:pPr>
              <w:pStyle w:val="TableParagraph"/>
              <w:spacing w:before="20"/>
              <w:ind w:left="105"/>
            </w:pPr>
            <w:r>
              <w:t>Constructing Measures</w:t>
            </w:r>
          </w:p>
        </w:tc>
        <w:tc>
          <w:tcPr>
            <w:tcW w:w="989" w:type="dxa"/>
          </w:tcPr>
          <w:p w14:paraId="21F2781A" w14:textId="77777777" w:rsidR="00A0726F" w:rsidRDefault="00A51FB2">
            <w:pPr>
              <w:pStyle w:val="TableParagraph"/>
              <w:spacing w:before="20"/>
            </w:pPr>
            <w:r>
              <w:t>4.0</w:t>
            </w:r>
          </w:p>
        </w:tc>
        <w:tc>
          <w:tcPr>
            <w:tcW w:w="1109" w:type="dxa"/>
          </w:tcPr>
          <w:p w14:paraId="6DF63112" w14:textId="77777777" w:rsidR="00A0726F" w:rsidRDefault="00A0726F"/>
        </w:tc>
      </w:tr>
      <w:tr w:rsidR="00A0726F" w14:paraId="61630F9A" w14:textId="77777777">
        <w:trPr>
          <w:trHeight w:hRule="exact" w:val="350"/>
        </w:trPr>
        <w:tc>
          <w:tcPr>
            <w:tcW w:w="1656" w:type="dxa"/>
          </w:tcPr>
          <w:p w14:paraId="66E005F3" w14:textId="77777777" w:rsidR="00A0726F" w:rsidRDefault="00A51FB2">
            <w:pPr>
              <w:pStyle w:val="TableParagraph"/>
              <w:spacing w:before="20"/>
            </w:pPr>
            <w:r>
              <w:t>ED 217B</w:t>
            </w:r>
          </w:p>
        </w:tc>
        <w:tc>
          <w:tcPr>
            <w:tcW w:w="5309" w:type="dxa"/>
          </w:tcPr>
          <w:p w14:paraId="3B51309E" w14:textId="77777777" w:rsidR="00A0726F" w:rsidRDefault="00A51FB2">
            <w:pPr>
              <w:pStyle w:val="TableParagraph"/>
              <w:spacing w:before="20"/>
              <w:ind w:left="105"/>
            </w:pPr>
            <w:r>
              <w:t>Analyzing and Validating Measures</w:t>
            </w:r>
          </w:p>
        </w:tc>
        <w:tc>
          <w:tcPr>
            <w:tcW w:w="989" w:type="dxa"/>
          </w:tcPr>
          <w:p w14:paraId="34C2E21C" w14:textId="77777777" w:rsidR="00A0726F" w:rsidRDefault="00A51FB2">
            <w:pPr>
              <w:pStyle w:val="TableParagraph"/>
              <w:spacing w:before="20"/>
            </w:pPr>
            <w:r>
              <w:t>4.0</w:t>
            </w:r>
          </w:p>
        </w:tc>
        <w:tc>
          <w:tcPr>
            <w:tcW w:w="1109" w:type="dxa"/>
          </w:tcPr>
          <w:p w14:paraId="3369154E" w14:textId="77777777" w:rsidR="00A0726F" w:rsidRDefault="00A0726F"/>
        </w:tc>
      </w:tr>
      <w:tr w:rsidR="00D43967" w14:paraId="0C75CC19" w14:textId="77777777">
        <w:trPr>
          <w:trHeight w:hRule="exact" w:val="350"/>
        </w:trPr>
        <w:tc>
          <w:tcPr>
            <w:tcW w:w="1656" w:type="dxa"/>
          </w:tcPr>
          <w:p w14:paraId="305A5E9D" w14:textId="77777777" w:rsidR="00D43967" w:rsidRDefault="00D43967">
            <w:pPr>
              <w:pStyle w:val="TableParagraph"/>
              <w:spacing w:before="20"/>
            </w:pPr>
            <w:r>
              <w:t>ED 217C</w:t>
            </w:r>
          </w:p>
        </w:tc>
        <w:tc>
          <w:tcPr>
            <w:tcW w:w="5309" w:type="dxa"/>
          </w:tcPr>
          <w:p w14:paraId="15EC7472" w14:textId="77777777" w:rsidR="00D43967" w:rsidRDefault="00D43967">
            <w:pPr>
              <w:pStyle w:val="TableParagraph"/>
              <w:spacing w:before="20"/>
              <w:ind w:left="105"/>
            </w:pPr>
            <w:r>
              <w:t>Philosophy of Measurement</w:t>
            </w:r>
          </w:p>
        </w:tc>
        <w:tc>
          <w:tcPr>
            <w:tcW w:w="989" w:type="dxa"/>
          </w:tcPr>
          <w:p w14:paraId="2B3BF0DD" w14:textId="77777777" w:rsidR="00D43967" w:rsidRDefault="00D43967">
            <w:pPr>
              <w:pStyle w:val="TableParagraph"/>
              <w:spacing w:before="20"/>
            </w:pPr>
            <w:r>
              <w:t>4.0</w:t>
            </w:r>
          </w:p>
        </w:tc>
        <w:tc>
          <w:tcPr>
            <w:tcW w:w="1109" w:type="dxa"/>
          </w:tcPr>
          <w:p w14:paraId="359411A6" w14:textId="77777777" w:rsidR="00D43967" w:rsidRDefault="00D43967"/>
        </w:tc>
      </w:tr>
      <w:tr w:rsidR="00A0726F" w14:paraId="6433C508" w14:textId="77777777">
        <w:trPr>
          <w:trHeight w:hRule="exact" w:val="370"/>
        </w:trPr>
        <w:tc>
          <w:tcPr>
            <w:tcW w:w="1656" w:type="dxa"/>
          </w:tcPr>
          <w:p w14:paraId="1E2396CD" w14:textId="77777777" w:rsidR="00A0726F" w:rsidRDefault="00A0726F"/>
        </w:tc>
        <w:tc>
          <w:tcPr>
            <w:tcW w:w="5309" w:type="dxa"/>
          </w:tcPr>
          <w:p w14:paraId="565D0765" w14:textId="77777777" w:rsidR="00A0726F" w:rsidRDefault="00A51FB2">
            <w:pPr>
              <w:pStyle w:val="TableParagraph"/>
              <w:spacing w:before="36"/>
              <w:ind w:left="1417"/>
              <w:rPr>
                <w:sz w:val="21"/>
              </w:rPr>
            </w:pPr>
            <w:r>
              <w:rPr>
                <w:w w:val="105"/>
                <w:sz w:val="21"/>
              </w:rPr>
              <w:t>Qualitative Methodology</w:t>
            </w:r>
          </w:p>
        </w:tc>
        <w:tc>
          <w:tcPr>
            <w:tcW w:w="989" w:type="dxa"/>
          </w:tcPr>
          <w:p w14:paraId="49F18E20" w14:textId="77777777" w:rsidR="00A0726F" w:rsidRDefault="00A0726F"/>
        </w:tc>
        <w:tc>
          <w:tcPr>
            <w:tcW w:w="1109" w:type="dxa"/>
          </w:tcPr>
          <w:p w14:paraId="52E632B2" w14:textId="77777777" w:rsidR="00A0726F" w:rsidRDefault="00A0726F"/>
        </w:tc>
      </w:tr>
      <w:tr w:rsidR="00A0726F" w14:paraId="4CF6B4CB" w14:textId="77777777">
        <w:trPr>
          <w:trHeight w:hRule="exact" w:val="370"/>
        </w:trPr>
        <w:tc>
          <w:tcPr>
            <w:tcW w:w="1656" w:type="dxa"/>
          </w:tcPr>
          <w:p w14:paraId="311AB31A" w14:textId="77777777" w:rsidR="00A0726F" w:rsidRDefault="00A51FB2">
            <w:pPr>
              <w:pStyle w:val="TableParagraph"/>
              <w:spacing w:before="29"/>
            </w:pPr>
            <w:r>
              <w:t>ED 221B</w:t>
            </w:r>
          </w:p>
        </w:tc>
        <w:tc>
          <w:tcPr>
            <w:tcW w:w="5309" w:type="dxa"/>
          </w:tcPr>
          <w:p w14:paraId="6855B533" w14:textId="77777777" w:rsidR="00A0726F" w:rsidRDefault="00A51FB2">
            <w:pPr>
              <w:pStyle w:val="TableParagraph"/>
              <w:spacing w:before="29"/>
              <w:ind w:left="105"/>
            </w:pPr>
            <w:r>
              <w:t>Qualitative Interviewing</w:t>
            </w:r>
          </w:p>
        </w:tc>
        <w:tc>
          <w:tcPr>
            <w:tcW w:w="989" w:type="dxa"/>
          </w:tcPr>
          <w:p w14:paraId="3B154DAE" w14:textId="77777777" w:rsidR="00A0726F" w:rsidRDefault="00A51FB2">
            <w:pPr>
              <w:pStyle w:val="TableParagraph"/>
              <w:spacing w:before="29"/>
            </w:pPr>
            <w:r>
              <w:t>4.0</w:t>
            </w:r>
          </w:p>
        </w:tc>
        <w:tc>
          <w:tcPr>
            <w:tcW w:w="1109" w:type="dxa"/>
          </w:tcPr>
          <w:p w14:paraId="3B51D21F" w14:textId="77777777" w:rsidR="00A0726F" w:rsidRDefault="00A0726F"/>
        </w:tc>
      </w:tr>
      <w:tr w:rsidR="00A0726F" w14:paraId="7EEE666D" w14:textId="77777777">
        <w:trPr>
          <w:trHeight w:hRule="exact" w:val="370"/>
        </w:trPr>
        <w:tc>
          <w:tcPr>
            <w:tcW w:w="1656" w:type="dxa"/>
          </w:tcPr>
          <w:p w14:paraId="2F82BF2A" w14:textId="77777777" w:rsidR="00A0726F" w:rsidRDefault="00A51FB2">
            <w:pPr>
              <w:pStyle w:val="TableParagraph"/>
              <w:spacing w:before="29"/>
            </w:pPr>
            <w:r>
              <w:t>ED 221CC</w:t>
            </w:r>
          </w:p>
        </w:tc>
        <w:tc>
          <w:tcPr>
            <w:tcW w:w="5309" w:type="dxa"/>
          </w:tcPr>
          <w:p w14:paraId="45EC8BEB" w14:textId="77777777" w:rsidR="00A0726F" w:rsidRDefault="00A51FB2">
            <w:pPr>
              <w:pStyle w:val="TableParagraph"/>
              <w:spacing w:before="29"/>
              <w:ind w:left="105"/>
            </w:pPr>
            <w:r>
              <w:t>Observational Research</w:t>
            </w:r>
          </w:p>
        </w:tc>
        <w:tc>
          <w:tcPr>
            <w:tcW w:w="989" w:type="dxa"/>
          </w:tcPr>
          <w:p w14:paraId="1EC09229" w14:textId="77777777" w:rsidR="00A0726F" w:rsidRDefault="00A51FB2">
            <w:pPr>
              <w:pStyle w:val="TableParagraph"/>
              <w:spacing w:before="29"/>
            </w:pPr>
            <w:r>
              <w:t>4.0</w:t>
            </w:r>
          </w:p>
        </w:tc>
        <w:tc>
          <w:tcPr>
            <w:tcW w:w="1109" w:type="dxa"/>
          </w:tcPr>
          <w:p w14:paraId="5CB3F5ED" w14:textId="77777777" w:rsidR="00A0726F" w:rsidRDefault="00A0726F"/>
        </w:tc>
      </w:tr>
      <w:tr w:rsidR="00A0726F" w14:paraId="336CDC3E" w14:textId="77777777">
        <w:trPr>
          <w:trHeight w:hRule="exact" w:val="374"/>
        </w:trPr>
        <w:tc>
          <w:tcPr>
            <w:tcW w:w="1656" w:type="dxa"/>
          </w:tcPr>
          <w:p w14:paraId="1ADC61EE" w14:textId="77777777" w:rsidR="00A0726F" w:rsidRDefault="00A51FB2">
            <w:pPr>
              <w:pStyle w:val="TableParagraph"/>
              <w:spacing w:before="29"/>
            </w:pPr>
            <w:r>
              <w:t>ED 221D</w:t>
            </w:r>
          </w:p>
        </w:tc>
        <w:tc>
          <w:tcPr>
            <w:tcW w:w="5309" w:type="dxa"/>
          </w:tcPr>
          <w:p w14:paraId="13A5A488" w14:textId="77777777" w:rsidR="00A0726F" w:rsidRDefault="00A51FB2">
            <w:pPr>
              <w:pStyle w:val="TableParagraph"/>
              <w:spacing w:before="29"/>
              <w:ind w:left="105"/>
            </w:pPr>
            <w:r>
              <w:t>Video Analysis</w:t>
            </w:r>
          </w:p>
        </w:tc>
        <w:tc>
          <w:tcPr>
            <w:tcW w:w="989" w:type="dxa"/>
          </w:tcPr>
          <w:p w14:paraId="54A5AA4E" w14:textId="77777777" w:rsidR="00A0726F" w:rsidRDefault="00A51FB2">
            <w:pPr>
              <w:pStyle w:val="TableParagraph"/>
              <w:spacing w:before="29"/>
            </w:pPr>
            <w:r>
              <w:t>4.0</w:t>
            </w:r>
          </w:p>
        </w:tc>
        <w:tc>
          <w:tcPr>
            <w:tcW w:w="1109" w:type="dxa"/>
          </w:tcPr>
          <w:p w14:paraId="72835550" w14:textId="77777777" w:rsidR="00A0726F" w:rsidRDefault="00A0726F"/>
        </w:tc>
      </w:tr>
      <w:tr w:rsidR="00A0726F" w14:paraId="7C5B6F69" w14:textId="77777777">
        <w:trPr>
          <w:trHeight w:hRule="exact" w:val="370"/>
        </w:trPr>
        <w:tc>
          <w:tcPr>
            <w:tcW w:w="1656" w:type="dxa"/>
          </w:tcPr>
          <w:p w14:paraId="724A0BDD" w14:textId="77777777" w:rsidR="00A0726F" w:rsidRDefault="00A51FB2">
            <w:pPr>
              <w:pStyle w:val="TableParagraph"/>
              <w:spacing w:before="24"/>
            </w:pPr>
            <w:r>
              <w:t>ED 221EE</w:t>
            </w:r>
          </w:p>
        </w:tc>
        <w:tc>
          <w:tcPr>
            <w:tcW w:w="5309" w:type="dxa"/>
          </w:tcPr>
          <w:p w14:paraId="1DB61938" w14:textId="77777777" w:rsidR="00A0726F" w:rsidRDefault="00A51FB2">
            <w:pPr>
              <w:pStyle w:val="TableParagraph"/>
              <w:spacing w:before="24"/>
              <w:ind w:left="105"/>
            </w:pPr>
            <w:r>
              <w:t>Discourse Analysis in Educational Settings</w:t>
            </w:r>
          </w:p>
        </w:tc>
        <w:tc>
          <w:tcPr>
            <w:tcW w:w="989" w:type="dxa"/>
          </w:tcPr>
          <w:p w14:paraId="6DF23D9A" w14:textId="77777777" w:rsidR="00A0726F" w:rsidRDefault="00A51FB2">
            <w:pPr>
              <w:pStyle w:val="TableParagraph"/>
              <w:spacing w:before="24"/>
            </w:pPr>
            <w:r>
              <w:t>4.0</w:t>
            </w:r>
          </w:p>
        </w:tc>
        <w:tc>
          <w:tcPr>
            <w:tcW w:w="1109" w:type="dxa"/>
          </w:tcPr>
          <w:p w14:paraId="013228FF" w14:textId="77777777" w:rsidR="00A0726F" w:rsidRDefault="00A0726F"/>
        </w:tc>
      </w:tr>
      <w:tr w:rsidR="00A0726F" w14:paraId="600EBC72" w14:textId="77777777">
        <w:trPr>
          <w:trHeight w:hRule="exact" w:val="370"/>
        </w:trPr>
        <w:tc>
          <w:tcPr>
            <w:tcW w:w="1656" w:type="dxa"/>
          </w:tcPr>
          <w:p w14:paraId="5ACE18DD" w14:textId="77777777" w:rsidR="00A0726F" w:rsidRDefault="00A51FB2">
            <w:pPr>
              <w:pStyle w:val="TableParagraph"/>
              <w:spacing w:before="25"/>
            </w:pPr>
            <w:r>
              <w:t>ED 221F</w:t>
            </w:r>
          </w:p>
        </w:tc>
        <w:tc>
          <w:tcPr>
            <w:tcW w:w="5309" w:type="dxa"/>
          </w:tcPr>
          <w:p w14:paraId="2F9CB61F" w14:textId="77777777" w:rsidR="00A0726F" w:rsidRDefault="00A51FB2">
            <w:pPr>
              <w:pStyle w:val="TableParagraph"/>
              <w:spacing w:before="25"/>
              <w:ind w:left="105"/>
            </w:pPr>
            <w:r>
              <w:t>Community Ethnography</w:t>
            </w:r>
          </w:p>
        </w:tc>
        <w:tc>
          <w:tcPr>
            <w:tcW w:w="989" w:type="dxa"/>
          </w:tcPr>
          <w:p w14:paraId="2A0382F4" w14:textId="77777777" w:rsidR="00A0726F" w:rsidRDefault="00A51FB2">
            <w:pPr>
              <w:pStyle w:val="TableParagraph"/>
              <w:spacing w:before="25"/>
            </w:pPr>
            <w:r>
              <w:t>4.0</w:t>
            </w:r>
          </w:p>
        </w:tc>
        <w:tc>
          <w:tcPr>
            <w:tcW w:w="1109" w:type="dxa"/>
          </w:tcPr>
          <w:p w14:paraId="63C38D40" w14:textId="77777777" w:rsidR="00A0726F" w:rsidRDefault="00A0726F"/>
        </w:tc>
      </w:tr>
      <w:tr w:rsidR="00A0726F" w14:paraId="4C5B383F" w14:textId="77777777">
        <w:trPr>
          <w:trHeight w:hRule="exact" w:val="370"/>
        </w:trPr>
        <w:tc>
          <w:tcPr>
            <w:tcW w:w="1656" w:type="dxa"/>
          </w:tcPr>
          <w:p w14:paraId="30604658" w14:textId="77777777" w:rsidR="00A0726F" w:rsidRDefault="00A51FB2">
            <w:pPr>
              <w:pStyle w:val="TableParagraph"/>
              <w:spacing w:before="29"/>
            </w:pPr>
            <w:r>
              <w:t>ED 221GG</w:t>
            </w:r>
          </w:p>
        </w:tc>
        <w:tc>
          <w:tcPr>
            <w:tcW w:w="5309" w:type="dxa"/>
          </w:tcPr>
          <w:p w14:paraId="78776B24" w14:textId="77777777" w:rsidR="00A0726F" w:rsidRDefault="00A51FB2">
            <w:pPr>
              <w:pStyle w:val="TableParagraph"/>
              <w:spacing w:before="29"/>
              <w:ind w:left="105"/>
            </w:pPr>
            <w:r>
              <w:t>Case Study Methods: Research and Practice</w:t>
            </w:r>
          </w:p>
        </w:tc>
        <w:tc>
          <w:tcPr>
            <w:tcW w:w="989" w:type="dxa"/>
          </w:tcPr>
          <w:p w14:paraId="185647BB" w14:textId="77777777" w:rsidR="00A0726F" w:rsidRDefault="00A51FB2">
            <w:pPr>
              <w:pStyle w:val="TableParagraph"/>
              <w:spacing w:before="29"/>
            </w:pPr>
            <w:r>
              <w:t>4.0</w:t>
            </w:r>
          </w:p>
        </w:tc>
        <w:tc>
          <w:tcPr>
            <w:tcW w:w="1109" w:type="dxa"/>
          </w:tcPr>
          <w:p w14:paraId="410A89F4" w14:textId="77777777" w:rsidR="00A0726F" w:rsidRDefault="00A0726F"/>
        </w:tc>
      </w:tr>
      <w:tr w:rsidR="00A0726F" w14:paraId="1BFBD1EF" w14:textId="77777777">
        <w:trPr>
          <w:trHeight w:hRule="exact" w:val="610"/>
        </w:trPr>
        <w:tc>
          <w:tcPr>
            <w:tcW w:w="1656" w:type="dxa"/>
          </w:tcPr>
          <w:p w14:paraId="6289A439" w14:textId="77777777" w:rsidR="00A0726F" w:rsidRDefault="00A51FB2">
            <w:pPr>
              <w:pStyle w:val="TableParagraph"/>
              <w:spacing w:before="149"/>
            </w:pPr>
            <w:r>
              <w:t>ED 221H</w:t>
            </w:r>
          </w:p>
        </w:tc>
        <w:tc>
          <w:tcPr>
            <w:tcW w:w="5309" w:type="dxa"/>
          </w:tcPr>
          <w:p w14:paraId="556E08A8" w14:textId="77777777" w:rsidR="00A0726F" w:rsidRDefault="00A51FB2">
            <w:pPr>
              <w:pStyle w:val="TableParagraph"/>
              <w:spacing w:line="242" w:lineRule="auto"/>
              <w:ind w:left="105" w:right="809"/>
            </w:pPr>
            <w:r>
              <w:t>Design-Based Research and Research-Based Design</w:t>
            </w:r>
          </w:p>
        </w:tc>
        <w:tc>
          <w:tcPr>
            <w:tcW w:w="989" w:type="dxa"/>
          </w:tcPr>
          <w:p w14:paraId="794EE8B9" w14:textId="77777777" w:rsidR="00A0726F" w:rsidRDefault="00A51FB2">
            <w:pPr>
              <w:pStyle w:val="TableParagraph"/>
              <w:spacing w:before="149"/>
            </w:pPr>
            <w:r>
              <w:t>4.0</w:t>
            </w:r>
          </w:p>
        </w:tc>
        <w:tc>
          <w:tcPr>
            <w:tcW w:w="1109" w:type="dxa"/>
          </w:tcPr>
          <w:p w14:paraId="6342FD49" w14:textId="77777777" w:rsidR="00A0726F" w:rsidRDefault="00A0726F"/>
        </w:tc>
      </w:tr>
      <w:tr w:rsidR="00A0726F" w14:paraId="449B3314" w14:textId="77777777">
        <w:trPr>
          <w:trHeight w:hRule="exact" w:val="370"/>
        </w:trPr>
        <w:tc>
          <w:tcPr>
            <w:tcW w:w="1656" w:type="dxa"/>
          </w:tcPr>
          <w:p w14:paraId="26B16D55" w14:textId="77777777" w:rsidR="00A0726F" w:rsidRDefault="00A51FB2">
            <w:pPr>
              <w:pStyle w:val="TableParagraph"/>
              <w:spacing w:before="29"/>
            </w:pPr>
            <w:r>
              <w:t>ED 224AA</w:t>
            </w:r>
          </w:p>
        </w:tc>
        <w:tc>
          <w:tcPr>
            <w:tcW w:w="5309" w:type="dxa"/>
          </w:tcPr>
          <w:p w14:paraId="7FBC0F7F" w14:textId="77777777" w:rsidR="00A0726F" w:rsidRDefault="00A51FB2">
            <w:pPr>
              <w:pStyle w:val="TableParagraph"/>
              <w:spacing w:before="29"/>
              <w:ind w:left="105"/>
            </w:pPr>
            <w:r>
              <w:t>Interactional Ethnography</w:t>
            </w:r>
          </w:p>
        </w:tc>
        <w:tc>
          <w:tcPr>
            <w:tcW w:w="989" w:type="dxa"/>
          </w:tcPr>
          <w:p w14:paraId="6CAB6F20" w14:textId="77777777" w:rsidR="00A0726F" w:rsidRDefault="00A51FB2">
            <w:pPr>
              <w:pStyle w:val="TableParagraph"/>
              <w:spacing w:before="29"/>
            </w:pPr>
            <w:r>
              <w:t>4.0</w:t>
            </w:r>
          </w:p>
        </w:tc>
        <w:tc>
          <w:tcPr>
            <w:tcW w:w="1109" w:type="dxa"/>
          </w:tcPr>
          <w:p w14:paraId="07D2FF5C" w14:textId="77777777" w:rsidR="00A0726F" w:rsidRDefault="00A0726F"/>
        </w:tc>
      </w:tr>
      <w:tr w:rsidR="00A0726F" w14:paraId="46FC4CFC" w14:textId="77777777">
        <w:trPr>
          <w:trHeight w:hRule="exact" w:val="370"/>
        </w:trPr>
        <w:tc>
          <w:tcPr>
            <w:tcW w:w="1656" w:type="dxa"/>
          </w:tcPr>
          <w:p w14:paraId="11036B1F" w14:textId="77777777" w:rsidR="00A0726F" w:rsidRDefault="00A51FB2">
            <w:pPr>
              <w:pStyle w:val="TableParagraph"/>
              <w:spacing w:before="29"/>
            </w:pPr>
            <w:r>
              <w:t>ED 224B</w:t>
            </w:r>
          </w:p>
        </w:tc>
        <w:tc>
          <w:tcPr>
            <w:tcW w:w="5309" w:type="dxa"/>
          </w:tcPr>
          <w:p w14:paraId="4B314A78" w14:textId="77777777" w:rsidR="00A0726F" w:rsidRDefault="00A51FB2">
            <w:pPr>
              <w:pStyle w:val="TableParagraph"/>
              <w:spacing w:before="29"/>
              <w:ind w:left="105"/>
            </w:pPr>
            <w:r>
              <w:t>Narrative Analysis</w:t>
            </w:r>
          </w:p>
        </w:tc>
        <w:tc>
          <w:tcPr>
            <w:tcW w:w="989" w:type="dxa"/>
          </w:tcPr>
          <w:p w14:paraId="3D02BF00" w14:textId="77777777" w:rsidR="00A0726F" w:rsidRDefault="00A51FB2">
            <w:pPr>
              <w:pStyle w:val="TableParagraph"/>
              <w:spacing w:before="29"/>
            </w:pPr>
            <w:r>
              <w:t>4.0</w:t>
            </w:r>
          </w:p>
        </w:tc>
        <w:tc>
          <w:tcPr>
            <w:tcW w:w="1109" w:type="dxa"/>
          </w:tcPr>
          <w:p w14:paraId="2D6641F0" w14:textId="77777777" w:rsidR="00A0726F" w:rsidRDefault="00A0726F"/>
        </w:tc>
      </w:tr>
      <w:tr w:rsidR="00A0726F" w14:paraId="4D73B3BF" w14:textId="77777777">
        <w:trPr>
          <w:trHeight w:hRule="exact" w:val="370"/>
        </w:trPr>
        <w:tc>
          <w:tcPr>
            <w:tcW w:w="1656" w:type="dxa"/>
          </w:tcPr>
          <w:p w14:paraId="58222D3F" w14:textId="77777777" w:rsidR="00A0726F" w:rsidRDefault="00A51FB2">
            <w:pPr>
              <w:pStyle w:val="TableParagraph"/>
              <w:spacing w:before="29"/>
            </w:pPr>
            <w:r>
              <w:t>ED 224CC</w:t>
            </w:r>
          </w:p>
        </w:tc>
        <w:tc>
          <w:tcPr>
            <w:tcW w:w="5309" w:type="dxa"/>
          </w:tcPr>
          <w:p w14:paraId="322EB197" w14:textId="77777777" w:rsidR="00A0726F" w:rsidRDefault="00A51FB2">
            <w:pPr>
              <w:pStyle w:val="TableParagraph"/>
              <w:spacing w:before="29"/>
              <w:ind w:left="105"/>
            </w:pPr>
            <w:r>
              <w:t>Textual Analysis</w:t>
            </w:r>
          </w:p>
        </w:tc>
        <w:tc>
          <w:tcPr>
            <w:tcW w:w="989" w:type="dxa"/>
          </w:tcPr>
          <w:p w14:paraId="445FB051" w14:textId="77777777" w:rsidR="00A0726F" w:rsidRDefault="00A51FB2">
            <w:pPr>
              <w:pStyle w:val="TableParagraph"/>
              <w:spacing w:before="29"/>
            </w:pPr>
            <w:r>
              <w:t>4.0</w:t>
            </w:r>
          </w:p>
        </w:tc>
        <w:tc>
          <w:tcPr>
            <w:tcW w:w="1109" w:type="dxa"/>
          </w:tcPr>
          <w:p w14:paraId="25FBF1B0" w14:textId="77777777" w:rsidR="00A0726F" w:rsidRDefault="00A0726F"/>
        </w:tc>
      </w:tr>
    </w:tbl>
    <w:p w14:paraId="6AC372D0" w14:textId="77777777" w:rsidR="00A0726F" w:rsidRDefault="00A0726F">
      <w:pPr>
        <w:sectPr w:rsidR="00A0726F">
          <w:pgSz w:w="12240" w:h="15840"/>
          <w:pgMar w:top="640" w:right="620" w:bottom="1180" w:left="620" w:header="0" w:footer="930" w:gutter="0"/>
          <w:cols w:space="720"/>
        </w:sectPr>
      </w:pPr>
    </w:p>
    <w:tbl>
      <w:tblPr>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6"/>
        <w:gridCol w:w="5309"/>
        <w:gridCol w:w="989"/>
        <w:gridCol w:w="1109"/>
      </w:tblGrid>
      <w:tr w:rsidR="00A0726F" w14:paraId="310901FC" w14:textId="77777777" w:rsidTr="00CD0A8C">
        <w:trPr>
          <w:trHeight w:hRule="exact" w:val="370"/>
        </w:trPr>
        <w:tc>
          <w:tcPr>
            <w:tcW w:w="9063" w:type="dxa"/>
            <w:gridSpan w:val="4"/>
            <w:shd w:val="clear" w:color="auto" w:fill="BFBFBF"/>
          </w:tcPr>
          <w:p w14:paraId="671879E4" w14:textId="77777777" w:rsidR="00A0726F" w:rsidRDefault="00A51FB2">
            <w:pPr>
              <w:pStyle w:val="TableParagraph"/>
              <w:spacing w:before="36"/>
              <w:ind w:left="2743"/>
              <w:rPr>
                <w:sz w:val="21"/>
              </w:rPr>
            </w:pPr>
            <w:r>
              <w:rPr>
                <w:w w:val="105"/>
                <w:sz w:val="21"/>
              </w:rPr>
              <w:lastRenderedPageBreak/>
              <w:t>PROSEMINAR (one course required)</w:t>
            </w:r>
          </w:p>
        </w:tc>
      </w:tr>
      <w:tr w:rsidR="00A0726F" w14:paraId="5B95AEED" w14:textId="77777777">
        <w:trPr>
          <w:trHeight w:hRule="exact" w:val="370"/>
        </w:trPr>
        <w:tc>
          <w:tcPr>
            <w:tcW w:w="1656" w:type="dxa"/>
          </w:tcPr>
          <w:p w14:paraId="419DF870" w14:textId="77777777" w:rsidR="00A0726F" w:rsidRDefault="00A51FB2">
            <w:pPr>
              <w:pStyle w:val="TableParagraph"/>
              <w:spacing w:before="29"/>
            </w:pPr>
            <w:r>
              <w:t>ED 200A</w:t>
            </w:r>
          </w:p>
        </w:tc>
        <w:tc>
          <w:tcPr>
            <w:tcW w:w="5309" w:type="dxa"/>
          </w:tcPr>
          <w:p w14:paraId="6450BCFF" w14:textId="77777777" w:rsidR="00A0726F" w:rsidRDefault="00A51FB2">
            <w:pPr>
              <w:pStyle w:val="TableParagraph"/>
              <w:spacing w:before="29"/>
              <w:ind w:left="105"/>
            </w:pPr>
            <w:r>
              <w:t>Education Proseminar</w:t>
            </w:r>
          </w:p>
        </w:tc>
        <w:tc>
          <w:tcPr>
            <w:tcW w:w="989" w:type="dxa"/>
          </w:tcPr>
          <w:p w14:paraId="086F7A73" w14:textId="77777777" w:rsidR="00A0726F" w:rsidRDefault="00A51FB2">
            <w:pPr>
              <w:pStyle w:val="TableParagraph"/>
              <w:spacing w:before="29"/>
            </w:pPr>
            <w:r>
              <w:t>2.</w:t>
            </w:r>
            <w:r w:rsidR="00EC4BA3">
              <w:t>0</w:t>
            </w:r>
          </w:p>
        </w:tc>
        <w:tc>
          <w:tcPr>
            <w:tcW w:w="1109" w:type="dxa"/>
          </w:tcPr>
          <w:p w14:paraId="37B95243" w14:textId="77777777" w:rsidR="00A0726F" w:rsidRDefault="00A0726F"/>
        </w:tc>
      </w:tr>
      <w:tr w:rsidR="00EC4BA3" w14:paraId="781A9AA7" w14:textId="77777777">
        <w:trPr>
          <w:trHeight w:hRule="exact" w:val="370"/>
        </w:trPr>
        <w:tc>
          <w:tcPr>
            <w:tcW w:w="1656" w:type="dxa"/>
          </w:tcPr>
          <w:p w14:paraId="1864AB18" w14:textId="77777777" w:rsidR="00EC4BA3" w:rsidRDefault="00EC4BA3">
            <w:pPr>
              <w:pStyle w:val="TableParagraph"/>
              <w:spacing w:before="29"/>
            </w:pPr>
            <w:r>
              <w:t>ED 200B</w:t>
            </w:r>
          </w:p>
        </w:tc>
        <w:tc>
          <w:tcPr>
            <w:tcW w:w="5309" w:type="dxa"/>
          </w:tcPr>
          <w:p w14:paraId="690467E5" w14:textId="77777777" w:rsidR="00EC4BA3" w:rsidRDefault="00EC4BA3">
            <w:pPr>
              <w:pStyle w:val="TableParagraph"/>
              <w:spacing w:before="29"/>
              <w:ind w:left="105"/>
            </w:pPr>
            <w:r>
              <w:t>Education Proseminar Year 2</w:t>
            </w:r>
          </w:p>
        </w:tc>
        <w:tc>
          <w:tcPr>
            <w:tcW w:w="989" w:type="dxa"/>
          </w:tcPr>
          <w:p w14:paraId="6912B486" w14:textId="77777777" w:rsidR="00EC4BA3" w:rsidRDefault="00EC4BA3">
            <w:pPr>
              <w:pStyle w:val="TableParagraph"/>
              <w:spacing w:before="29"/>
            </w:pPr>
            <w:r>
              <w:t>2.0</w:t>
            </w:r>
          </w:p>
        </w:tc>
        <w:tc>
          <w:tcPr>
            <w:tcW w:w="1109" w:type="dxa"/>
          </w:tcPr>
          <w:p w14:paraId="0DA46DF2" w14:textId="77777777" w:rsidR="00EC4BA3" w:rsidRDefault="00EC4BA3"/>
        </w:tc>
      </w:tr>
      <w:tr w:rsidR="00A0726F" w14:paraId="65C5F933" w14:textId="77777777" w:rsidTr="00CD0A8C">
        <w:trPr>
          <w:trHeight w:hRule="exact" w:val="586"/>
        </w:trPr>
        <w:tc>
          <w:tcPr>
            <w:tcW w:w="9063" w:type="dxa"/>
            <w:gridSpan w:val="4"/>
            <w:shd w:val="clear" w:color="auto" w:fill="C0C0C0"/>
          </w:tcPr>
          <w:p w14:paraId="2FABEC49" w14:textId="77777777" w:rsidR="00211840" w:rsidRDefault="00211840" w:rsidP="00211840">
            <w:pPr>
              <w:pStyle w:val="TableParagraph"/>
              <w:spacing w:before="7"/>
              <w:ind w:left="291" w:right="293"/>
              <w:jc w:val="center"/>
              <w:rPr>
                <w:sz w:val="20"/>
              </w:rPr>
            </w:pPr>
            <w:r>
              <w:rPr>
                <w:w w:val="105"/>
                <w:sz w:val="21"/>
              </w:rPr>
              <w:t xml:space="preserve">CORE COURSE REQUIREMENTS </w:t>
            </w:r>
            <w:r w:rsidR="00A51FB2">
              <w:rPr>
                <w:w w:val="105"/>
                <w:sz w:val="21"/>
              </w:rPr>
              <w:t xml:space="preserve"> (</w:t>
            </w:r>
            <w:r>
              <w:rPr>
                <w:w w:val="105"/>
                <w:sz w:val="21"/>
              </w:rPr>
              <w:t>three courses required)</w:t>
            </w:r>
          </w:p>
          <w:p w14:paraId="71946A7C" w14:textId="77777777" w:rsidR="00A0726F" w:rsidRDefault="00A0726F">
            <w:pPr>
              <w:pStyle w:val="TableParagraph"/>
              <w:spacing w:before="9"/>
              <w:ind w:left="290" w:right="293"/>
              <w:jc w:val="center"/>
              <w:rPr>
                <w:sz w:val="20"/>
              </w:rPr>
            </w:pPr>
          </w:p>
        </w:tc>
      </w:tr>
      <w:tr w:rsidR="0027044A" w14:paraId="1DF23072" w14:textId="77777777" w:rsidTr="0081649C">
        <w:trPr>
          <w:trHeight w:hRule="exact" w:val="370"/>
        </w:trPr>
        <w:tc>
          <w:tcPr>
            <w:tcW w:w="1656" w:type="dxa"/>
          </w:tcPr>
          <w:p w14:paraId="76F617EE" w14:textId="77777777" w:rsidR="0027044A" w:rsidRDefault="0027044A" w:rsidP="0081649C">
            <w:pPr>
              <w:pStyle w:val="TableParagraph"/>
              <w:spacing w:before="29"/>
            </w:pPr>
            <w:r>
              <w:t>ED 211G</w:t>
            </w:r>
          </w:p>
        </w:tc>
        <w:tc>
          <w:tcPr>
            <w:tcW w:w="5309" w:type="dxa"/>
          </w:tcPr>
          <w:p w14:paraId="5A00EFB5" w14:textId="77777777" w:rsidR="0027044A" w:rsidRDefault="0027044A" w:rsidP="0081649C">
            <w:pPr>
              <w:pStyle w:val="TableParagraph"/>
              <w:spacing w:before="29"/>
              <w:ind w:left="105"/>
            </w:pPr>
            <w:r>
              <w:t>Theories in Human Development</w:t>
            </w:r>
          </w:p>
        </w:tc>
        <w:tc>
          <w:tcPr>
            <w:tcW w:w="989" w:type="dxa"/>
          </w:tcPr>
          <w:p w14:paraId="70F8E278" w14:textId="77777777" w:rsidR="0027044A" w:rsidRDefault="0027044A" w:rsidP="0081649C">
            <w:pPr>
              <w:pStyle w:val="TableParagraph"/>
              <w:spacing w:before="29"/>
            </w:pPr>
            <w:r>
              <w:t>4.0</w:t>
            </w:r>
          </w:p>
        </w:tc>
        <w:tc>
          <w:tcPr>
            <w:tcW w:w="1109" w:type="dxa"/>
          </w:tcPr>
          <w:p w14:paraId="17150F21" w14:textId="77777777" w:rsidR="0027044A" w:rsidRDefault="0027044A" w:rsidP="0081649C"/>
        </w:tc>
      </w:tr>
      <w:tr w:rsidR="0027044A" w14:paraId="267016AA" w14:textId="77777777" w:rsidTr="0027044A">
        <w:trPr>
          <w:trHeight w:hRule="exact" w:val="649"/>
        </w:trPr>
        <w:tc>
          <w:tcPr>
            <w:tcW w:w="1656" w:type="dxa"/>
          </w:tcPr>
          <w:p w14:paraId="6F393584" w14:textId="77777777" w:rsidR="0027044A" w:rsidRDefault="0027044A" w:rsidP="0081649C">
            <w:pPr>
              <w:pStyle w:val="TableParagraph"/>
              <w:spacing w:before="5"/>
            </w:pPr>
            <w:r>
              <w:t>ED 210</w:t>
            </w:r>
          </w:p>
        </w:tc>
        <w:tc>
          <w:tcPr>
            <w:tcW w:w="5309" w:type="dxa"/>
          </w:tcPr>
          <w:p w14:paraId="00C6FA53" w14:textId="77777777" w:rsidR="0027044A" w:rsidRDefault="0027044A" w:rsidP="0081649C">
            <w:pPr>
              <w:pStyle w:val="TableParagraph"/>
              <w:spacing w:before="5"/>
              <w:ind w:left="105"/>
            </w:pPr>
            <w:r>
              <w:t>Introduction to Learning, Teaching, and Teacher Education</w:t>
            </w:r>
          </w:p>
        </w:tc>
        <w:tc>
          <w:tcPr>
            <w:tcW w:w="989" w:type="dxa"/>
          </w:tcPr>
          <w:p w14:paraId="6C7DEEE2" w14:textId="77777777" w:rsidR="0027044A" w:rsidRDefault="0027044A" w:rsidP="0081649C">
            <w:pPr>
              <w:pStyle w:val="TableParagraph"/>
              <w:spacing w:before="5"/>
            </w:pPr>
            <w:r>
              <w:t>4.0</w:t>
            </w:r>
          </w:p>
        </w:tc>
        <w:tc>
          <w:tcPr>
            <w:tcW w:w="1109" w:type="dxa"/>
          </w:tcPr>
          <w:p w14:paraId="36423ECD" w14:textId="77777777" w:rsidR="0027044A" w:rsidRDefault="0027044A" w:rsidP="0081649C"/>
        </w:tc>
      </w:tr>
      <w:tr w:rsidR="0027044A" w14:paraId="629936DD" w14:textId="77777777">
        <w:trPr>
          <w:trHeight w:hRule="exact" w:val="370"/>
        </w:trPr>
        <w:tc>
          <w:tcPr>
            <w:tcW w:w="1656" w:type="dxa"/>
          </w:tcPr>
          <w:p w14:paraId="35224995" w14:textId="77777777" w:rsidR="0027044A" w:rsidRDefault="0027044A">
            <w:pPr>
              <w:pStyle w:val="TableParagraph"/>
              <w:spacing w:before="29"/>
            </w:pPr>
            <w:r>
              <w:t>ED 220</w:t>
            </w:r>
          </w:p>
        </w:tc>
        <w:tc>
          <w:tcPr>
            <w:tcW w:w="5309" w:type="dxa"/>
          </w:tcPr>
          <w:p w14:paraId="7F6D9A17" w14:textId="77777777" w:rsidR="0027044A" w:rsidRDefault="0027044A">
            <w:pPr>
              <w:pStyle w:val="TableParagraph"/>
              <w:spacing w:before="29"/>
              <w:ind w:left="105"/>
            </w:pPr>
            <w:r>
              <w:t>Program Evaluation 1</w:t>
            </w:r>
          </w:p>
        </w:tc>
        <w:tc>
          <w:tcPr>
            <w:tcW w:w="989" w:type="dxa"/>
          </w:tcPr>
          <w:p w14:paraId="2ABD50B4" w14:textId="77777777" w:rsidR="0027044A" w:rsidRDefault="0027044A">
            <w:pPr>
              <w:pStyle w:val="TableParagraph"/>
              <w:spacing w:before="29"/>
            </w:pPr>
            <w:r>
              <w:t>4.0</w:t>
            </w:r>
          </w:p>
        </w:tc>
        <w:tc>
          <w:tcPr>
            <w:tcW w:w="1109" w:type="dxa"/>
          </w:tcPr>
          <w:p w14:paraId="3BCDD60B" w14:textId="77777777" w:rsidR="0027044A" w:rsidRDefault="0027044A"/>
        </w:tc>
      </w:tr>
      <w:tr w:rsidR="008F4AB6" w14:paraId="3EF10DD3" w14:textId="77777777" w:rsidTr="008F4AB6">
        <w:trPr>
          <w:trHeight w:hRule="exact" w:val="973"/>
        </w:trPr>
        <w:tc>
          <w:tcPr>
            <w:tcW w:w="1656" w:type="dxa"/>
          </w:tcPr>
          <w:p w14:paraId="2ADAB871" w14:textId="77777777" w:rsidR="008F4AB6" w:rsidRDefault="008F4AB6">
            <w:pPr>
              <w:pStyle w:val="TableParagraph"/>
              <w:spacing w:before="29"/>
            </w:pPr>
          </w:p>
        </w:tc>
        <w:tc>
          <w:tcPr>
            <w:tcW w:w="5309" w:type="dxa"/>
          </w:tcPr>
          <w:p w14:paraId="23E2A011" w14:textId="77777777" w:rsidR="008F4AB6" w:rsidRPr="008F4AB6" w:rsidRDefault="008F4AB6">
            <w:pPr>
              <w:pStyle w:val="TableParagraph"/>
              <w:spacing w:before="29"/>
              <w:ind w:left="105"/>
              <w:rPr>
                <w:b/>
              </w:rPr>
            </w:pPr>
            <w:r w:rsidRPr="008F4AB6">
              <w:rPr>
                <w:b/>
              </w:rPr>
              <w:t>Advanced Course Pathway Requirement ( six courses required; courses within a given advanced pathway strongly recommended but not required)</w:t>
            </w:r>
          </w:p>
        </w:tc>
        <w:tc>
          <w:tcPr>
            <w:tcW w:w="989" w:type="dxa"/>
          </w:tcPr>
          <w:p w14:paraId="48237DEC" w14:textId="77777777" w:rsidR="008F4AB6" w:rsidRDefault="008F4AB6">
            <w:pPr>
              <w:pStyle w:val="TableParagraph"/>
              <w:spacing w:before="29"/>
            </w:pPr>
          </w:p>
        </w:tc>
        <w:tc>
          <w:tcPr>
            <w:tcW w:w="1109" w:type="dxa"/>
          </w:tcPr>
          <w:p w14:paraId="14A2A718" w14:textId="77777777" w:rsidR="008F4AB6" w:rsidRDefault="008F4AB6"/>
        </w:tc>
      </w:tr>
      <w:tr w:rsidR="008F4AB6" w14:paraId="3698740A" w14:textId="77777777">
        <w:trPr>
          <w:trHeight w:hRule="exact" w:val="370"/>
        </w:trPr>
        <w:tc>
          <w:tcPr>
            <w:tcW w:w="1656" w:type="dxa"/>
          </w:tcPr>
          <w:p w14:paraId="40AC23C8" w14:textId="77777777" w:rsidR="008F4AB6" w:rsidRDefault="008F4AB6">
            <w:pPr>
              <w:pStyle w:val="TableParagraph"/>
              <w:spacing w:before="29"/>
            </w:pPr>
          </w:p>
        </w:tc>
        <w:tc>
          <w:tcPr>
            <w:tcW w:w="5309" w:type="dxa"/>
          </w:tcPr>
          <w:p w14:paraId="26E5781D" w14:textId="77777777" w:rsidR="008F4AB6" w:rsidRPr="008F4AB6" w:rsidRDefault="008F4AB6">
            <w:pPr>
              <w:pStyle w:val="TableParagraph"/>
              <w:spacing w:before="29"/>
              <w:ind w:left="105"/>
              <w:rPr>
                <w:b/>
              </w:rPr>
            </w:pPr>
            <w:r w:rsidRPr="008F4AB6">
              <w:rPr>
                <w:b/>
              </w:rPr>
              <w:t>(1a) CLHD Pathway: Human Development</w:t>
            </w:r>
          </w:p>
        </w:tc>
        <w:tc>
          <w:tcPr>
            <w:tcW w:w="989" w:type="dxa"/>
          </w:tcPr>
          <w:p w14:paraId="4C3DBCD0" w14:textId="77777777" w:rsidR="008F4AB6" w:rsidRDefault="008F4AB6">
            <w:pPr>
              <w:pStyle w:val="TableParagraph"/>
              <w:spacing w:before="29"/>
            </w:pPr>
          </w:p>
        </w:tc>
        <w:tc>
          <w:tcPr>
            <w:tcW w:w="1109" w:type="dxa"/>
          </w:tcPr>
          <w:p w14:paraId="77814DF4" w14:textId="77777777" w:rsidR="008F4AB6" w:rsidRDefault="008F4AB6"/>
        </w:tc>
      </w:tr>
      <w:tr w:rsidR="00A0726F" w14:paraId="2A602433" w14:textId="77777777" w:rsidTr="00581CB1">
        <w:trPr>
          <w:trHeight w:hRule="exact" w:val="712"/>
        </w:trPr>
        <w:tc>
          <w:tcPr>
            <w:tcW w:w="1656" w:type="dxa"/>
          </w:tcPr>
          <w:p w14:paraId="11A87AC7" w14:textId="77777777" w:rsidR="00A0726F" w:rsidRDefault="00A51FB2">
            <w:pPr>
              <w:pStyle w:val="TableParagraph"/>
              <w:spacing w:before="29"/>
            </w:pPr>
            <w:r>
              <w:t xml:space="preserve">ED </w:t>
            </w:r>
            <w:r w:rsidR="00581CB1">
              <w:t xml:space="preserve">209A </w:t>
            </w:r>
            <w:r w:rsidR="00581CB1" w:rsidRPr="00581CB1">
              <w:rPr>
                <w:i/>
              </w:rPr>
              <w:t xml:space="preserve">OR </w:t>
            </w:r>
            <w:r w:rsidR="00581CB1">
              <w:t>ED 202A</w:t>
            </w:r>
          </w:p>
        </w:tc>
        <w:tc>
          <w:tcPr>
            <w:tcW w:w="5309" w:type="dxa"/>
          </w:tcPr>
          <w:p w14:paraId="077AE14A" w14:textId="77777777" w:rsidR="00A0726F" w:rsidRDefault="00581CB1">
            <w:pPr>
              <w:pStyle w:val="TableParagraph"/>
              <w:spacing w:before="29"/>
              <w:ind w:left="105"/>
            </w:pPr>
            <w:r>
              <w:t xml:space="preserve">Seminar in Language Development </w:t>
            </w:r>
            <w:r w:rsidRPr="00581CB1">
              <w:rPr>
                <w:i/>
              </w:rPr>
              <w:t>OR</w:t>
            </w:r>
            <w:r>
              <w:t xml:space="preserve"> Bilingual Language Development</w:t>
            </w:r>
          </w:p>
        </w:tc>
        <w:tc>
          <w:tcPr>
            <w:tcW w:w="989" w:type="dxa"/>
          </w:tcPr>
          <w:p w14:paraId="102181D1" w14:textId="77777777" w:rsidR="00A0726F" w:rsidRDefault="00A51FB2">
            <w:pPr>
              <w:pStyle w:val="TableParagraph"/>
              <w:spacing w:before="29"/>
            </w:pPr>
            <w:r>
              <w:t>4.0</w:t>
            </w:r>
          </w:p>
        </w:tc>
        <w:tc>
          <w:tcPr>
            <w:tcW w:w="1109" w:type="dxa"/>
          </w:tcPr>
          <w:p w14:paraId="707DEFA9" w14:textId="77777777" w:rsidR="00A0726F" w:rsidRDefault="00A0726F"/>
        </w:tc>
      </w:tr>
      <w:tr w:rsidR="00A0726F" w14:paraId="438E8703" w14:textId="77777777">
        <w:trPr>
          <w:trHeight w:hRule="exact" w:val="370"/>
        </w:trPr>
        <w:tc>
          <w:tcPr>
            <w:tcW w:w="1656" w:type="dxa"/>
          </w:tcPr>
          <w:p w14:paraId="45599178" w14:textId="77777777" w:rsidR="00A0726F" w:rsidRDefault="00A51FB2">
            <w:pPr>
              <w:pStyle w:val="TableParagraph"/>
              <w:spacing w:before="29"/>
            </w:pPr>
            <w:r>
              <w:t xml:space="preserve">ED </w:t>
            </w:r>
            <w:r w:rsidR="00581CB1">
              <w:t>209B</w:t>
            </w:r>
          </w:p>
        </w:tc>
        <w:tc>
          <w:tcPr>
            <w:tcW w:w="5309" w:type="dxa"/>
          </w:tcPr>
          <w:p w14:paraId="182E7360" w14:textId="77777777" w:rsidR="00A0726F" w:rsidRDefault="00581CB1">
            <w:pPr>
              <w:pStyle w:val="TableParagraph"/>
              <w:spacing w:before="29"/>
              <w:ind w:left="105"/>
            </w:pPr>
            <w:r>
              <w:t>Seminar in Social Development</w:t>
            </w:r>
          </w:p>
        </w:tc>
        <w:tc>
          <w:tcPr>
            <w:tcW w:w="989" w:type="dxa"/>
          </w:tcPr>
          <w:p w14:paraId="490CE7FE" w14:textId="77777777" w:rsidR="00A0726F" w:rsidRDefault="00A51FB2">
            <w:pPr>
              <w:pStyle w:val="TableParagraph"/>
              <w:spacing w:before="29"/>
            </w:pPr>
            <w:r>
              <w:t>4.0</w:t>
            </w:r>
          </w:p>
        </w:tc>
        <w:tc>
          <w:tcPr>
            <w:tcW w:w="1109" w:type="dxa"/>
          </w:tcPr>
          <w:p w14:paraId="0F2CC502" w14:textId="77777777" w:rsidR="00A0726F" w:rsidRDefault="00A0726F"/>
        </w:tc>
      </w:tr>
      <w:tr w:rsidR="00A0726F" w14:paraId="0AF1E1A0" w14:textId="77777777" w:rsidTr="00581CB1">
        <w:trPr>
          <w:trHeight w:hRule="exact" w:val="622"/>
        </w:trPr>
        <w:tc>
          <w:tcPr>
            <w:tcW w:w="1656" w:type="dxa"/>
          </w:tcPr>
          <w:p w14:paraId="4DDE5B26" w14:textId="77777777" w:rsidR="00A0726F" w:rsidRPr="00581CB1" w:rsidRDefault="00581CB1">
            <w:pPr>
              <w:pStyle w:val="TableParagraph"/>
              <w:spacing w:before="2"/>
              <w:ind w:left="0"/>
              <w:rPr>
                <w:rFonts w:ascii="Avenir-BookOblique"/>
              </w:rPr>
            </w:pPr>
            <w:r>
              <w:rPr>
                <w:rFonts w:ascii="Avenir-BookOblique"/>
              </w:rPr>
              <w:t xml:space="preserve">  </w:t>
            </w:r>
          </w:p>
          <w:p w14:paraId="665BB192" w14:textId="77777777" w:rsidR="00A0726F" w:rsidRDefault="00A51FB2">
            <w:pPr>
              <w:pStyle w:val="TableParagraph"/>
            </w:pPr>
            <w:r>
              <w:t>ED 2</w:t>
            </w:r>
            <w:r w:rsidR="00581CB1">
              <w:t>09C</w:t>
            </w:r>
          </w:p>
        </w:tc>
        <w:tc>
          <w:tcPr>
            <w:tcW w:w="5309" w:type="dxa"/>
          </w:tcPr>
          <w:p w14:paraId="66B8160A" w14:textId="77777777" w:rsidR="00581CB1" w:rsidRDefault="00581CB1">
            <w:pPr>
              <w:pStyle w:val="TableParagraph"/>
              <w:spacing w:before="1"/>
              <w:ind w:left="105" w:right="219"/>
            </w:pPr>
          </w:p>
          <w:p w14:paraId="3F325BF8" w14:textId="77777777" w:rsidR="00A0726F" w:rsidRDefault="00581CB1">
            <w:pPr>
              <w:pStyle w:val="TableParagraph"/>
              <w:spacing w:before="1"/>
              <w:ind w:left="105" w:right="219"/>
            </w:pPr>
            <w:r>
              <w:t>Cognitive Development</w:t>
            </w:r>
          </w:p>
        </w:tc>
        <w:tc>
          <w:tcPr>
            <w:tcW w:w="989" w:type="dxa"/>
          </w:tcPr>
          <w:p w14:paraId="09FF06DF" w14:textId="77777777" w:rsidR="00A0726F" w:rsidRDefault="00A0726F">
            <w:pPr>
              <w:pStyle w:val="TableParagraph"/>
              <w:spacing w:before="2"/>
              <w:ind w:left="0"/>
              <w:rPr>
                <w:rFonts w:ascii="Avenir-BookOblique"/>
                <w:i/>
              </w:rPr>
            </w:pPr>
          </w:p>
          <w:p w14:paraId="17B76152" w14:textId="77777777" w:rsidR="00A0726F" w:rsidRDefault="00A51FB2">
            <w:pPr>
              <w:pStyle w:val="TableParagraph"/>
            </w:pPr>
            <w:r>
              <w:t>4.0</w:t>
            </w:r>
          </w:p>
        </w:tc>
        <w:tc>
          <w:tcPr>
            <w:tcW w:w="1109" w:type="dxa"/>
          </w:tcPr>
          <w:p w14:paraId="711D4520" w14:textId="77777777" w:rsidR="00A0726F" w:rsidRDefault="00A0726F"/>
        </w:tc>
      </w:tr>
      <w:tr w:rsidR="00A0726F" w14:paraId="064A5A4F" w14:textId="77777777">
        <w:trPr>
          <w:trHeight w:hRule="exact" w:val="370"/>
        </w:trPr>
        <w:tc>
          <w:tcPr>
            <w:tcW w:w="1656" w:type="dxa"/>
          </w:tcPr>
          <w:p w14:paraId="7C697A7B" w14:textId="77777777" w:rsidR="00A0726F" w:rsidRDefault="00581CB1">
            <w:r>
              <w:t xml:space="preserve">  ED 209H</w:t>
            </w:r>
          </w:p>
        </w:tc>
        <w:tc>
          <w:tcPr>
            <w:tcW w:w="5309" w:type="dxa"/>
          </w:tcPr>
          <w:p w14:paraId="758CCC32" w14:textId="77777777" w:rsidR="00A0726F" w:rsidRPr="00581CB1" w:rsidRDefault="00581CB1" w:rsidP="00581CB1">
            <w:pPr>
              <w:pStyle w:val="TableParagraph"/>
              <w:spacing w:before="36"/>
            </w:pPr>
            <w:r w:rsidRPr="00581CB1">
              <w:t>Physical Development and Health</w:t>
            </w:r>
          </w:p>
        </w:tc>
        <w:tc>
          <w:tcPr>
            <w:tcW w:w="989" w:type="dxa"/>
          </w:tcPr>
          <w:p w14:paraId="3582A2C2" w14:textId="77777777" w:rsidR="00A0726F" w:rsidRDefault="00581CB1">
            <w:r>
              <w:t xml:space="preserve">  4.0</w:t>
            </w:r>
          </w:p>
        </w:tc>
        <w:tc>
          <w:tcPr>
            <w:tcW w:w="1109" w:type="dxa"/>
          </w:tcPr>
          <w:p w14:paraId="6FAACB68" w14:textId="77777777" w:rsidR="00A0726F" w:rsidRDefault="00A0726F"/>
        </w:tc>
      </w:tr>
      <w:tr w:rsidR="00A0726F" w14:paraId="0408C32F" w14:textId="77777777">
        <w:trPr>
          <w:trHeight w:hRule="exact" w:val="370"/>
        </w:trPr>
        <w:tc>
          <w:tcPr>
            <w:tcW w:w="1656" w:type="dxa"/>
          </w:tcPr>
          <w:p w14:paraId="6D77302F" w14:textId="77777777" w:rsidR="00A0726F" w:rsidRDefault="00A51FB2">
            <w:pPr>
              <w:pStyle w:val="TableParagraph"/>
              <w:spacing w:before="29"/>
            </w:pPr>
            <w:r>
              <w:t>ED 2</w:t>
            </w:r>
            <w:r w:rsidR="00581CB1">
              <w:t>76</w:t>
            </w:r>
          </w:p>
        </w:tc>
        <w:tc>
          <w:tcPr>
            <w:tcW w:w="5309" w:type="dxa"/>
          </w:tcPr>
          <w:p w14:paraId="108070B7" w14:textId="77777777" w:rsidR="00A0726F" w:rsidRDefault="00581CB1">
            <w:pPr>
              <w:pStyle w:val="TableParagraph"/>
              <w:spacing w:before="29"/>
              <w:ind w:left="105"/>
            </w:pPr>
            <w:r>
              <w:t>Immigrant Education and Literacy Development</w:t>
            </w:r>
          </w:p>
        </w:tc>
        <w:tc>
          <w:tcPr>
            <w:tcW w:w="989" w:type="dxa"/>
          </w:tcPr>
          <w:p w14:paraId="2A70D6DA" w14:textId="77777777" w:rsidR="00A0726F" w:rsidRDefault="00A51FB2">
            <w:pPr>
              <w:pStyle w:val="TableParagraph"/>
              <w:spacing w:before="29"/>
            </w:pPr>
            <w:r>
              <w:t>4.0</w:t>
            </w:r>
          </w:p>
        </w:tc>
        <w:tc>
          <w:tcPr>
            <w:tcW w:w="1109" w:type="dxa"/>
          </w:tcPr>
          <w:p w14:paraId="45EF2FC7" w14:textId="77777777" w:rsidR="00A0726F" w:rsidRDefault="00A0726F"/>
        </w:tc>
      </w:tr>
      <w:tr w:rsidR="00A0726F" w14:paraId="5685BC2B" w14:textId="77777777">
        <w:trPr>
          <w:trHeight w:hRule="exact" w:val="370"/>
        </w:trPr>
        <w:tc>
          <w:tcPr>
            <w:tcW w:w="1656" w:type="dxa"/>
          </w:tcPr>
          <w:p w14:paraId="5F34860A" w14:textId="77777777" w:rsidR="00A0726F" w:rsidRDefault="00A51FB2">
            <w:pPr>
              <w:pStyle w:val="TableParagraph"/>
              <w:spacing w:before="29"/>
            </w:pPr>
            <w:r>
              <w:t>ED 2</w:t>
            </w:r>
            <w:r w:rsidR="00581CB1">
              <w:t>77</w:t>
            </w:r>
          </w:p>
        </w:tc>
        <w:tc>
          <w:tcPr>
            <w:tcW w:w="5309" w:type="dxa"/>
          </w:tcPr>
          <w:p w14:paraId="7D070EA9" w14:textId="77777777" w:rsidR="00A0726F" w:rsidRDefault="00581CB1">
            <w:pPr>
              <w:pStyle w:val="TableParagraph"/>
              <w:spacing w:before="29"/>
              <w:ind w:left="105"/>
            </w:pPr>
            <w:r>
              <w:t>Latino Children and Their Families</w:t>
            </w:r>
          </w:p>
        </w:tc>
        <w:tc>
          <w:tcPr>
            <w:tcW w:w="989" w:type="dxa"/>
          </w:tcPr>
          <w:p w14:paraId="12CA7237" w14:textId="77777777" w:rsidR="00A0726F" w:rsidRDefault="00A51FB2">
            <w:pPr>
              <w:pStyle w:val="TableParagraph"/>
              <w:spacing w:before="29"/>
            </w:pPr>
            <w:r>
              <w:t>4.0</w:t>
            </w:r>
          </w:p>
        </w:tc>
        <w:tc>
          <w:tcPr>
            <w:tcW w:w="1109" w:type="dxa"/>
          </w:tcPr>
          <w:p w14:paraId="7B8C7587" w14:textId="77777777" w:rsidR="00A0726F" w:rsidRDefault="00A0726F"/>
        </w:tc>
      </w:tr>
      <w:tr w:rsidR="00A0726F" w14:paraId="6416EB29" w14:textId="77777777">
        <w:trPr>
          <w:trHeight w:hRule="exact" w:val="370"/>
        </w:trPr>
        <w:tc>
          <w:tcPr>
            <w:tcW w:w="1656" w:type="dxa"/>
          </w:tcPr>
          <w:p w14:paraId="6390AED6" w14:textId="77777777" w:rsidR="00A0726F" w:rsidRDefault="00A51FB2">
            <w:pPr>
              <w:pStyle w:val="TableParagraph"/>
              <w:spacing w:before="29"/>
            </w:pPr>
            <w:r>
              <w:t>ED 242A</w:t>
            </w:r>
          </w:p>
        </w:tc>
        <w:tc>
          <w:tcPr>
            <w:tcW w:w="5309" w:type="dxa"/>
          </w:tcPr>
          <w:p w14:paraId="40903331" w14:textId="77777777" w:rsidR="00A0726F" w:rsidRDefault="00A51FB2">
            <w:pPr>
              <w:pStyle w:val="TableParagraph"/>
              <w:spacing w:before="29"/>
              <w:ind w:left="105"/>
            </w:pPr>
            <w:r>
              <w:t>Organizational Theories</w:t>
            </w:r>
          </w:p>
        </w:tc>
        <w:tc>
          <w:tcPr>
            <w:tcW w:w="989" w:type="dxa"/>
          </w:tcPr>
          <w:p w14:paraId="7708A468" w14:textId="77777777" w:rsidR="00A0726F" w:rsidRDefault="00A51FB2">
            <w:pPr>
              <w:pStyle w:val="TableParagraph"/>
              <w:spacing w:before="29"/>
            </w:pPr>
            <w:r>
              <w:t>4.0</w:t>
            </w:r>
          </w:p>
        </w:tc>
        <w:tc>
          <w:tcPr>
            <w:tcW w:w="1109" w:type="dxa"/>
          </w:tcPr>
          <w:p w14:paraId="2198202C" w14:textId="77777777" w:rsidR="00A0726F" w:rsidRDefault="00A0726F"/>
        </w:tc>
      </w:tr>
      <w:tr w:rsidR="00A0726F" w14:paraId="3A198D9F" w14:textId="77777777" w:rsidTr="00581CB1">
        <w:trPr>
          <w:trHeight w:hRule="exact" w:val="766"/>
        </w:trPr>
        <w:tc>
          <w:tcPr>
            <w:tcW w:w="1656" w:type="dxa"/>
          </w:tcPr>
          <w:p w14:paraId="5E48600E" w14:textId="77777777" w:rsidR="00A0726F" w:rsidRDefault="00A0726F">
            <w:pPr>
              <w:pStyle w:val="TableParagraph"/>
              <w:spacing w:before="29"/>
            </w:pPr>
          </w:p>
        </w:tc>
        <w:tc>
          <w:tcPr>
            <w:tcW w:w="5309" w:type="dxa"/>
          </w:tcPr>
          <w:p w14:paraId="1999E2F6" w14:textId="77777777" w:rsidR="00A0726F" w:rsidRPr="00581CB1" w:rsidRDefault="00581CB1">
            <w:pPr>
              <w:pStyle w:val="TableParagraph"/>
              <w:spacing w:before="29"/>
              <w:ind w:left="105"/>
              <w:rPr>
                <w:b/>
              </w:rPr>
            </w:pPr>
            <w:r w:rsidRPr="00581CB1">
              <w:rPr>
                <w:b/>
              </w:rPr>
              <w:t>(1b) CLHD Pathway: Language, Culture, and Literacies</w:t>
            </w:r>
          </w:p>
        </w:tc>
        <w:tc>
          <w:tcPr>
            <w:tcW w:w="989" w:type="dxa"/>
          </w:tcPr>
          <w:p w14:paraId="3FA4C418" w14:textId="77777777" w:rsidR="00A0726F" w:rsidRDefault="00A0726F">
            <w:pPr>
              <w:pStyle w:val="TableParagraph"/>
              <w:spacing w:before="29"/>
            </w:pPr>
          </w:p>
        </w:tc>
        <w:tc>
          <w:tcPr>
            <w:tcW w:w="1109" w:type="dxa"/>
          </w:tcPr>
          <w:p w14:paraId="2F03A68F" w14:textId="77777777" w:rsidR="00A0726F" w:rsidRDefault="00A0726F"/>
        </w:tc>
      </w:tr>
      <w:tr w:rsidR="00A0726F" w14:paraId="235CE64A" w14:textId="77777777" w:rsidTr="00581CB1">
        <w:trPr>
          <w:trHeight w:hRule="exact" w:val="622"/>
        </w:trPr>
        <w:tc>
          <w:tcPr>
            <w:tcW w:w="1656" w:type="dxa"/>
          </w:tcPr>
          <w:p w14:paraId="015AE628" w14:textId="4F7FDE15" w:rsidR="00A0726F" w:rsidRDefault="00581CB1">
            <w:r>
              <w:t xml:space="preserve"> ED 212B </w:t>
            </w:r>
            <w:r w:rsidRPr="00581CB1">
              <w:rPr>
                <w:i/>
              </w:rPr>
              <w:t xml:space="preserve">OR </w:t>
            </w:r>
            <w:r w:rsidR="00330A8C">
              <w:rPr>
                <w:i/>
              </w:rPr>
              <w:t xml:space="preserve">  </w:t>
            </w:r>
            <w:r>
              <w:t>ED 202A</w:t>
            </w:r>
          </w:p>
        </w:tc>
        <w:tc>
          <w:tcPr>
            <w:tcW w:w="5309" w:type="dxa"/>
          </w:tcPr>
          <w:p w14:paraId="173C3465" w14:textId="77777777" w:rsidR="00A0726F" w:rsidRPr="00581CB1" w:rsidRDefault="00581CB1" w:rsidP="00581CB1">
            <w:pPr>
              <w:pStyle w:val="TableParagraph"/>
              <w:spacing w:before="17"/>
            </w:pPr>
            <w:r w:rsidRPr="00581CB1">
              <w:t>Seminar in Language Socialization OR Bilingual Language Development</w:t>
            </w:r>
          </w:p>
        </w:tc>
        <w:tc>
          <w:tcPr>
            <w:tcW w:w="989" w:type="dxa"/>
          </w:tcPr>
          <w:p w14:paraId="7BB2D271" w14:textId="77777777" w:rsidR="00A0726F" w:rsidRDefault="00A0726F"/>
          <w:p w14:paraId="164036E5" w14:textId="77777777" w:rsidR="00581CB1" w:rsidRDefault="00581CB1">
            <w:r>
              <w:t xml:space="preserve"> 4.0</w:t>
            </w:r>
          </w:p>
        </w:tc>
        <w:tc>
          <w:tcPr>
            <w:tcW w:w="1109" w:type="dxa"/>
          </w:tcPr>
          <w:p w14:paraId="3886B866" w14:textId="77777777" w:rsidR="00A0726F" w:rsidRDefault="00A0726F"/>
        </w:tc>
      </w:tr>
      <w:tr w:rsidR="00A0726F" w14:paraId="497F679C" w14:textId="77777777" w:rsidTr="000D523E">
        <w:trPr>
          <w:trHeight w:hRule="exact" w:val="631"/>
        </w:trPr>
        <w:tc>
          <w:tcPr>
            <w:tcW w:w="1656" w:type="dxa"/>
          </w:tcPr>
          <w:p w14:paraId="3DFB786E" w14:textId="77777777" w:rsidR="00A0726F" w:rsidRDefault="00A51FB2">
            <w:pPr>
              <w:pStyle w:val="TableParagraph"/>
              <w:spacing w:before="5"/>
            </w:pPr>
            <w:r>
              <w:t>ED 2</w:t>
            </w:r>
            <w:r w:rsidR="000D523E">
              <w:t>02I</w:t>
            </w:r>
          </w:p>
        </w:tc>
        <w:tc>
          <w:tcPr>
            <w:tcW w:w="5309" w:type="dxa"/>
          </w:tcPr>
          <w:p w14:paraId="7347DBBD" w14:textId="77777777" w:rsidR="00A0726F" w:rsidRDefault="000D523E">
            <w:pPr>
              <w:pStyle w:val="TableParagraph"/>
              <w:spacing w:before="5"/>
              <w:ind w:left="105"/>
            </w:pPr>
            <w:r>
              <w:t>Literacy Assessment (currently Assessment of Writing</w:t>
            </w:r>
          </w:p>
        </w:tc>
        <w:tc>
          <w:tcPr>
            <w:tcW w:w="989" w:type="dxa"/>
          </w:tcPr>
          <w:p w14:paraId="26C5E250" w14:textId="77777777" w:rsidR="00A0726F" w:rsidRDefault="00A51FB2">
            <w:pPr>
              <w:pStyle w:val="TableParagraph"/>
              <w:spacing w:before="5"/>
            </w:pPr>
            <w:r>
              <w:t>4.0</w:t>
            </w:r>
          </w:p>
        </w:tc>
        <w:tc>
          <w:tcPr>
            <w:tcW w:w="1109" w:type="dxa"/>
          </w:tcPr>
          <w:p w14:paraId="1087EC42" w14:textId="77777777" w:rsidR="00A0726F" w:rsidRDefault="00A0726F"/>
        </w:tc>
      </w:tr>
      <w:tr w:rsidR="00A0726F" w14:paraId="29D4952D" w14:textId="77777777">
        <w:trPr>
          <w:trHeight w:hRule="exact" w:val="461"/>
        </w:trPr>
        <w:tc>
          <w:tcPr>
            <w:tcW w:w="1656" w:type="dxa"/>
          </w:tcPr>
          <w:p w14:paraId="37B69806" w14:textId="77777777" w:rsidR="00A0726F" w:rsidRDefault="00A51FB2">
            <w:pPr>
              <w:pStyle w:val="TableParagraph"/>
              <w:spacing w:before="77"/>
            </w:pPr>
            <w:r>
              <w:t>ED 2</w:t>
            </w:r>
            <w:r w:rsidR="000D523E">
              <w:t>05</w:t>
            </w:r>
          </w:p>
        </w:tc>
        <w:tc>
          <w:tcPr>
            <w:tcW w:w="5309" w:type="dxa"/>
          </w:tcPr>
          <w:p w14:paraId="72F2FB8A" w14:textId="77777777" w:rsidR="00A0726F" w:rsidRDefault="000D523E">
            <w:pPr>
              <w:pStyle w:val="TableParagraph"/>
              <w:spacing w:before="77"/>
              <w:ind w:left="105"/>
            </w:pPr>
            <w:r>
              <w:t>Anthropology of Education</w:t>
            </w:r>
          </w:p>
        </w:tc>
        <w:tc>
          <w:tcPr>
            <w:tcW w:w="989" w:type="dxa"/>
          </w:tcPr>
          <w:p w14:paraId="6EA8C368" w14:textId="77777777" w:rsidR="00A0726F" w:rsidRDefault="00A51FB2">
            <w:pPr>
              <w:pStyle w:val="TableParagraph"/>
              <w:spacing w:before="77"/>
            </w:pPr>
            <w:r>
              <w:t>4.0</w:t>
            </w:r>
          </w:p>
        </w:tc>
        <w:tc>
          <w:tcPr>
            <w:tcW w:w="1109" w:type="dxa"/>
          </w:tcPr>
          <w:p w14:paraId="5B5D6ABC" w14:textId="77777777" w:rsidR="00A0726F" w:rsidRDefault="00A0726F"/>
        </w:tc>
      </w:tr>
      <w:tr w:rsidR="00A0726F" w14:paraId="4B632B21" w14:textId="77777777">
        <w:trPr>
          <w:trHeight w:hRule="exact" w:val="370"/>
        </w:trPr>
        <w:tc>
          <w:tcPr>
            <w:tcW w:w="1656" w:type="dxa"/>
          </w:tcPr>
          <w:p w14:paraId="5B6BA1E2" w14:textId="77777777" w:rsidR="00A0726F" w:rsidRDefault="00A51FB2">
            <w:pPr>
              <w:pStyle w:val="TableParagraph"/>
              <w:spacing w:before="29"/>
            </w:pPr>
            <w:r>
              <w:t>ED 21</w:t>
            </w:r>
            <w:r w:rsidR="000D523E">
              <w:t>0E</w:t>
            </w:r>
          </w:p>
        </w:tc>
        <w:tc>
          <w:tcPr>
            <w:tcW w:w="5309" w:type="dxa"/>
          </w:tcPr>
          <w:p w14:paraId="4B2E4054" w14:textId="77777777" w:rsidR="00A0726F" w:rsidRDefault="000D523E">
            <w:pPr>
              <w:pStyle w:val="TableParagraph"/>
              <w:spacing w:before="29"/>
              <w:ind w:left="105"/>
            </w:pPr>
            <w:r>
              <w:t>Sociocultural Learning Theory</w:t>
            </w:r>
          </w:p>
        </w:tc>
        <w:tc>
          <w:tcPr>
            <w:tcW w:w="989" w:type="dxa"/>
          </w:tcPr>
          <w:p w14:paraId="4866BF91" w14:textId="77777777" w:rsidR="00A0726F" w:rsidRDefault="00A51FB2">
            <w:pPr>
              <w:pStyle w:val="TableParagraph"/>
              <w:spacing w:before="29"/>
            </w:pPr>
            <w:r>
              <w:t>4.0</w:t>
            </w:r>
          </w:p>
        </w:tc>
        <w:tc>
          <w:tcPr>
            <w:tcW w:w="1109" w:type="dxa"/>
          </w:tcPr>
          <w:p w14:paraId="28CFEA7B" w14:textId="77777777" w:rsidR="00A0726F" w:rsidRDefault="00A0726F"/>
        </w:tc>
      </w:tr>
      <w:tr w:rsidR="00A0726F" w14:paraId="40B6D943" w14:textId="77777777" w:rsidTr="000D523E">
        <w:trPr>
          <w:trHeight w:hRule="exact" w:val="613"/>
        </w:trPr>
        <w:tc>
          <w:tcPr>
            <w:tcW w:w="1656" w:type="dxa"/>
          </w:tcPr>
          <w:p w14:paraId="367A5E8A" w14:textId="77777777" w:rsidR="00A0726F" w:rsidRDefault="00A51FB2">
            <w:pPr>
              <w:pStyle w:val="TableParagraph"/>
              <w:spacing w:before="29"/>
            </w:pPr>
            <w:r>
              <w:t>ED 2</w:t>
            </w:r>
            <w:r w:rsidR="000D523E">
              <w:t>70F</w:t>
            </w:r>
          </w:p>
        </w:tc>
        <w:tc>
          <w:tcPr>
            <w:tcW w:w="5309" w:type="dxa"/>
          </w:tcPr>
          <w:p w14:paraId="0F89ADE6" w14:textId="77777777" w:rsidR="00A0726F" w:rsidRDefault="000D523E">
            <w:pPr>
              <w:pStyle w:val="TableParagraph"/>
              <w:spacing w:before="29"/>
              <w:ind w:left="105"/>
            </w:pPr>
            <w:r>
              <w:t>Second Language Learning and Educational Contexts</w:t>
            </w:r>
          </w:p>
        </w:tc>
        <w:tc>
          <w:tcPr>
            <w:tcW w:w="989" w:type="dxa"/>
          </w:tcPr>
          <w:p w14:paraId="2FE11B42" w14:textId="77777777" w:rsidR="00A0726F" w:rsidRDefault="00A51FB2">
            <w:pPr>
              <w:pStyle w:val="TableParagraph"/>
              <w:spacing w:before="29"/>
            </w:pPr>
            <w:r>
              <w:t>4.0</w:t>
            </w:r>
          </w:p>
        </w:tc>
        <w:tc>
          <w:tcPr>
            <w:tcW w:w="1109" w:type="dxa"/>
          </w:tcPr>
          <w:p w14:paraId="69DF907C" w14:textId="77777777" w:rsidR="00A0726F" w:rsidRDefault="00A0726F"/>
        </w:tc>
      </w:tr>
      <w:tr w:rsidR="00A0726F" w14:paraId="689F6039" w14:textId="77777777">
        <w:trPr>
          <w:trHeight w:hRule="exact" w:val="370"/>
        </w:trPr>
        <w:tc>
          <w:tcPr>
            <w:tcW w:w="1656" w:type="dxa"/>
          </w:tcPr>
          <w:p w14:paraId="41B9AE9D" w14:textId="77777777" w:rsidR="00A0726F" w:rsidRDefault="00A51FB2">
            <w:pPr>
              <w:pStyle w:val="TableParagraph"/>
              <w:spacing w:before="29"/>
            </w:pPr>
            <w:r>
              <w:t>ED 2</w:t>
            </w:r>
            <w:r w:rsidR="000D523E">
              <w:t>70H</w:t>
            </w:r>
          </w:p>
        </w:tc>
        <w:tc>
          <w:tcPr>
            <w:tcW w:w="5309" w:type="dxa"/>
          </w:tcPr>
          <w:p w14:paraId="0B6C9D9F" w14:textId="77777777" w:rsidR="00A0726F" w:rsidRDefault="000D523E">
            <w:pPr>
              <w:pStyle w:val="TableParagraph"/>
              <w:spacing w:before="29"/>
              <w:ind w:left="105"/>
            </w:pPr>
            <w:r>
              <w:t>Language, Culture and Learning</w:t>
            </w:r>
          </w:p>
        </w:tc>
        <w:tc>
          <w:tcPr>
            <w:tcW w:w="989" w:type="dxa"/>
          </w:tcPr>
          <w:p w14:paraId="60E79568" w14:textId="77777777" w:rsidR="00A0726F" w:rsidRDefault="00A51FB2">
            <w:pPr>
              <w:pStyle w:val="TableParagraph"/>
              <w:spacing w:before="29"/>
            </w:pPr>
            <w:r>
              <w:t>4.0</w:t>
            </w:r>
          </w:p>
        </w:tc>
        <w:tc>
          <w:tcPr>
            <w:tcW w:w="1109" w:type="dxa"/>
          </w:tcPr>
          <w:p w14:paraId="2F5B9CE9" w14:textId="77777777" w:rsidR="00A0726F" w:rsidRDefault="00A0726F"/>
        </w:tc>
      </w:tr>
      <w:tr w:rsidR="00A0726F" w14:paraId="612B711A" w14:textId="77777777">
        <w:trPr>
          <w:trHeight w:hRule="exact" w:val="370"/>
        </w:trPr>
        <w:tc>
          <w:tcPr>
            <w:tcW w:w="1656" w:type="dxa"/>
          </w:tcPr>
          <w:p w14:paraId="453B52C8" w14:textId="77777777" w:rsidR="00A0726F" w:rsidRPr="000D523E" w:rsidRDefault="00A0726F">
            <w:pPr>
              <w:pStyle w:val="TableParagraph"/>
              <w:spacing w:before="29"/>
              <w:rPr>
                <w:b/>
              </w:rPr>
            </w:pPr>
          </w:p>
        </w:tc>
        <w:tc>
          <w:tcPr>
            <w:tcW w:w="5309" w:type="dxa"/>
          </w:tcPr>
          <w:p w14:paraId="0FE3A7F6" w14:textId="77777777" w:rsidR="00A0726F" w:rsidRPr="000D523E" w:rsidRDefault="000D523E">
            <w:pPr>
              <w:pStyle w:val="TableParagraph"/>
              <w:spacing w:before="29"/>
              <w:ind w:left="105"/>
              <w:rPr>
                <w:b/>
              </w:rPr>
            </w:pPr>
            <w:r w:rsidRPr="000D523E">
              <w:rPr>
                <w:b/>
              </w:rPr>
              <w:t>(2a) LTTE Pathway: STEM Education</w:t>
            </w:r>
          </w:p>
        </w:tc>
        <w:tc>
          <w:tcPr>
            <w:tcW w:w="989" w:type="dxa"/>
          </w:tcPr>
          <w:p w14:paraId="2BAF5206" w14:textId="77777777" w:rsidR="00A0726F" w:rsidRDefault="00A0726F">
            <w:pPr>
              <w:pStyle w:val="TableParagraph"/>
              <w:spacing w:before="29"/>
            </w:pPr>
          </w:p>
        </w:tc>
        <w:tc>
          <w:tcPr>
            <w:tcW w:w="1109" w:type="dxa"/>
          </w:tcPr>
          <w:p w14:paraId="7FEA78DB" w14:textId="77777777" w:rsidR="00A0726F" w:rsidRDefault="00A0726F"/>
        </w:tc>
      </w:tr>
      <w:tr w:rsidR="008F6036" w:rsidRPr="008F6036" w14:paraId="578886BB" w14:textId="77777777">
        <w:trPr>
          <w:trHeight w:hRule="exact" w:val="370"/>
        </w:trPr>
        <w:tc>
          <w:tcPr>
            <w:tcW w:w="1656" w:type="dxa"/>
          </w:tcPr>
          <w:p w14:paraId="5A9EE2E9" w14:textId="77777777" w:rsidR="008F6036" w:rsidRPr="008F6036" w:rsidRDefault="008F6036">
            <w:pPr>
              <w:pStyle w:val="TableParagraph"/>
              <w:spacing w:before="29"/>
            </w:pPr>
            <w:r w:rsidRPr="008F6036">
              <w:t>ED 210B</w:t>
            </w:r>
          </w:p>
        </w:tc>
        <w:tc>
          <w:tcPr>
            <w:tcW w:w="5309" w:type="dxa"/>
          </w:tcPr>
          <w:p w14:paraId="1C73F723" w14:textId="77777777" w:rsidR="008F6036" w:rsidRPr="008F6036" w:rsidRDefault="008F6036">
            <w:pPr>
              <w:pStyle w:val="TableParagraph"/>
              <w:spacing w:before="29"/>
              <w:ind w:left="105"/>
            </w:pPr>
            <w:r w:rsidRPr="008F6036">
              <w:t>Introduction to Children’s Thinking</w:t>
            </w:r>
          </w:p>
        </w:tc>
        <w:tc>
          <w:tcPr>
            <w:tcW w:w="989" w:type="dxa"/>
          </w:tcPr>
          <w:p w14:paraId="27DCC22C" w14:textId="77777777" w:rsidR="008F6036" w:rsidRPr="008F6036" w:rsidRDefault="008F6036">
            <w:pPr>
              <w:pStyle w:val="TableParagraph"/>
              <w:spacing w:before="29"/>
            </w:pPr>
            <w:r w:rsidRPr="008F6036">
              <w:t>4.0</w:t>
            </w:r>
          </w:p>
        </w:tc>
        <w:tc>
          <w:tcPr>
            <w:tcW w:w="1109" w:type="dxa"/>
          </w:tcPr>
          <w:p w14:paraId="5B11DE43" w14:textId="77777777" w:rsidR="008F6036" w:rsidRPr="008F6036" w:rsidRDefault="008F6036"/>
        </w:tc>
      </w:tr>
      <w:tr w:rsidR="008F6036" w:rsidRPr="008F6036" w14:paraId="4321A3E5" w14:textId="77777777">
        <w:trPr>
          <w:trHeight w:hRule="exact" w:val="370"/>
        </w:trPr>
        <w:tc>
          <w:tcPr>
            <w:tcW w:w="1656" w:type="dxa"/>
          </w:tcPr>
          <w:p w14:paraId="2BA59E55" w14:textId="77777777" w:rsidR="008F6036" w:rsidRPr="008F6036" w:rsidRDefault="008F6036">
            <w:pPr>
              <w:pStyle w:val="TableParagraph"/>
              <w:spacing w:before="29"/>
            </w:pPr>
            <w:r w:rsidRPr="008F6036">
              <w:t>ED 258J</w:t>
            </w:r>
          </w:p>
        </w:tc>
        <w:tc>
          <w:tcPr>
            <w:tcW w:w="5309" w:type="dxa"/>
          </w:tcPr>
          <w:p w14:paraId="0BB7FA06" w14:textId="77777777" w:rsidR="008F6036" w:rsidRPr="008F6036" w:rsidRDefault="008F6036">
            <w:pPr>
              <w:pStyle w:val="TableParagraph"/>
              <w:spacing w:before="29"/>
              <w:ind w:left="105"/>
            </w:pPr>
            <w:r w:rsidRPr="008F6036">
              <w:t>Seminar in Curriculum: Development and Analysis</w:t>
            </w:r>
          </w:p>
        </w:tc>
        <w:tc>
          <w:tcPr>
            <w:tcW w:w="989" w:type="dxa"/>
          </w:tcPr>
          <w:p w14:paraId="2BFF752C" w14:textId="77777777" w:rsidR="008F6036" w:rsidRPr="008F6036" w:rsidRDefault="008F6036">
            <w:pPr>
              <w:pStyle w:val="TableParagraph"/>
              <w:spacing w:before="29"/>
            </w:pPr>
            <w:r w:rsidRPr="008F6036">
              <w:t>4.0</w:t>
            </w:r>
          </w:p>
        </w:tc>
        <w:tc>
          <w:tcPr>
            <w:tcW w:w="1109" w:type="dxa"/>
          </w:tcPr>
          <w:p w14:paraId="023EED48" w14:textId="77777777" w:rsidR="008F6036" w:rsidRPr="008F6036" w:rsidRDefault="008F6036"/>
        </w:tc>
      </w:tr>
      <w:tr w:rsidR="008F6036" w:rsidRPr="008F6036" w14:paraId="23AE3B90" w14:textId="77777777" w:rsidTr="008F6036">
        <w:trPr>
          <w:trHeight w:hRule="exact" w:val="586"/>
        </w:trPr>
        <w:tc>
          <w:tcPr>
            <w:tcW w:w="1656" w:type="dxa"/>
          </w:tcPr>
          <w:p w14:paraId="7C995FA2" w14:textId="77777777" w:rsidR="008F6036" w:rsidRPr="008F6036" w:rsidRDefault="008F6036">
            <w:pPr>
              <w:pStyle w:val="TableParagraph"/>
              <w:spacing w:before="29"/>
            </w:pPr>
            <w:r w:rsidRPr="008F6036">
              <w:t>ED 286C</w:t>
            </w:r>
          </w:p>
        </w:tc>
        <w:tc>
          <w:tcPr>
            <w:tcW w:w="5309" w:type="dxa"/>
          </w:tcPr>
          <w:p w14:paraId="22F6B9B9" w14:textId="77777777" w:rsidR="008F6036" w:rsidRPr="008F6036" w:rsidRDefault="008F6036">
            <w:pPr>
              <w:pStyle w:val="TableParagraph"/>
              <w:spacing w:before="29"/>
              <w:ind w:left="105"/>
            </w:pPr>
            <w:r w:rsidRPr="008F6036">
              <w:t>Learning Theories and Instructional Practi</w:t>
            </w:r>
            <w:r>
              <w:t>c</w:t>
            </w:r>
            <w:r w:rsidRPr="008F6036">
              <w:t>es in STEM</w:t>
            </w:r>
          </w:p>
        </w:tc>
        <w:tc>
          <w:tcPr>
            <w:tcW w:w="989" w:type="dxa"/>
          </w:tcPr>
          <w:p w14:paraId="6E3FA906" w14:textId="77777777" w:rsidR="008F6036" w:rsidRPr="008F6036" w:rsidRDefault="008F6036">
            <w:pPr>
              <w:pStyle w:val="TableParagraph"/>
              <w:spacing w:before="29"/>
            </w:pPr>
            <w:r w:rsidRPr="008F6036">
              <w:t>4.0</w:t>
            </w:r>
          </w:p>
        </w:tc>
        <w:tc>
          <w:tcPr>
            <w:tcW w:w="1109" w:type="dxa"/>
          </w:tcPr>
          <w:p w14:paraId="1B443B93" w14:textId="77777777" w:rsidR="008F6036" w:rsidRPr="008F6036" w:rsidRDefault="008F6036"/>
        </w:tc>
      </w:tr>
      <w:tr w:rsidR="008F6036" w:rsidRPr="008F6036" w14:paraId="10D40E1F" w14:textId="77777777" w:rsidTr="008F6036">
        <w:trPr>
          <w:trHeight w:hRule="exact" w:val="910"/>
        </w:trPr>
        <w:tc>
          <w:tcPr>
            <w:tcW w:w="1656" w:type="dxa"/>
          </w:tcPr>
          <w:p w14:paraId="6E2FCFE3" w14:textId="77777777" w:rsidR="008F6036" w:rsidRPr="008F6036" w:rsidRDefault="008F6036">
            <w:pPr>
              <w:pStyle w:val="TableParagraph"/>
              <w:spacing w:before="29"/>
            </w:pPr>
            <w:r w:rsidRPr="008F6036">
              <w:lastRenderedPageBreak/>
              <w:t>ED 279</w:t>
            </w:r>
          </w:p>
        </w:tc>
        <w:tc>
          <w:tcPr>
            <w:tcW w:w="5309" w:type="dxa"/>
          </w:tcPr>
          <w:p w14:paraId="3B4729BB" w14:textId="77777777" w:rsidR="008F6036" w:rsidRPr="008F6036" w:rsidRDefault="008F6036">
            <w:pPr>
              <w:pStyle w:val="TableParagraph"/>
              <w:spacing w:before="29"/>
              <w:ind w:left="105"/>
            </w:pPr>
            <w:r w:rsidRPr="008F6036">
              <w:t>Foundations of Teacher Education (currently Perspectives on Teacher Education and Professional Development)</w:t>
            </w:r>
          </w:p>
        </w:tc>
        <w:tc>
          <w:tcPr>
            <w:tcW w:w="989" w:type="dxa"/>
          </w:tcPr>
          <w:p w14:paraId="3418C4EC" w14:textId="77777777" w:rsidR="008F6036" w:rsidRPr="008F6036" w:rsidRDefault="008F6036">
            <w:pPr>
              <w:pStyle w:val="TableParagraph"/>
              <w:spacing w:before="29"/>
            </w:pPr>
            <w:r>
              <w:t>4.0</w:t>
            </w:r>
          </w:p>
        </w:tc>
        <w:tc>
          <w:tcPr>
            <w:tcW w:w="1109" w:type="dxa"/>
          </w:tcPr>
          <w:p w14:paraId="35477158" w14:textId="77777777" w:rsidR="008F6036" w:rsidRPr="008F6036" w:rsidRDefault="008F6036"/>
        </w:tc>
      </w:tr>
      <w:tr w:rsidR="008F6036" w:rsidRPr="008F6036" w14:paraId="73D0C57E" w14:textId="77777777" w:rsidTr="008F6036">
        <w:trPr>
          <w:trHeight w:hRule="exact" w:val="721"/>
        </w:trPr>
        <w:tc>
          <w:tcPr>
            <w:tcW w:w="1656" w:type="dxa"/>
          </w:tcPr>
          <w:p w14:paraId="322E63E0" w14:textId="77777777" w:rsidR="008F6036" w:rsidRPr="008F6036" w:rsidRDefault="008F6036">
            <w:pPr>
              <w:pStyle w:val="TableParagraph"/>
              <w:spacing w:before="29"/>
            </w:pPr>
            <w:r w:rsidRPr="008F6036">
              <w:t>ED 287 OR ED 256</w:t>
            </w:r>
          </w:p>
        </w:tc>
        <w:tc>
          <w:tcPr>
            <w:tcW w:w="5309" w:type="dxa"/>
          </w:tcPr>
          <w:p w14:paraId="38BA4D16" w14:textId="77777777" w:rsidR="008F6036" w:rsidRPr="008F6036" w:rsidRDefault="008F6036">
            <w:pPr>
              <w:pStyle w:val="TableParagraph"/>
              <w:spacing w:before="29"/>
              <w:ind w:left="105"/>
            </w:pPr>
            <w:r>
              <w:t>Research in Informal STEM Education OR Technology in Learning Contexts</w:t>
            </w:r>
          </w:p>
        </w:tc>
        <w:tc>
          <w:tcPr>
            <w:tcW w:w="989" w:type="dxa"/>
          </w:tcPr>
          <w:p w14:paraId="5E2C0E1F" w14:textId="77777777" w:rsidR="008F6036" w:rsidRPr="008F6036" w:rsidRDefault="008F6036">
            <w:pPr>
              <w:pStyle w:val="TableParagraph"/>
              <w:spacing w:before="29"/>
            </w:pPr>
            <w:r>
              <w:t>4.0</w:t>
            </w:r>
          </w:p>
        </w:tc>
        <w:tc>
          <w:tcPr>
            <w:tcW w:w="1109" w:type="dxa"/>
          </w:tcPr>
          <w:p w14:paraId="5B269FE4" w14:textId="77777777" w:rsidR="008F6036" w:rsidRPr="008F6036" w:rsidRDefault="008F6036"/>
        </w:tc>
      </w:tr>
      <w:tr w:rsidR="008F6036" w:rsidRPr="008F6036" w14:paraId="59371E4E" w14:textId="77777777" w:rsidTr="008F6036">
        <w:trPr>
          <w:trHeight w:hRule="exact" w:val="721"/>
        </w:trPr>
        <w:tc>
          <w:tcPr>
            <w:tcW w:w="1656" w:type="dxa"/>
          </w:tcPr>
          <w:p w14:paraId="2B35608C" w14:textId="77777777" w:rsidR="008F6036" w:rsidRPr="008F6036" w:rsidRDefault="008F6036" w:rsidP="0081649C">
            <w:pPr>
              <w:pStyle w:val="TableParagraph"/>
              <w:spacing w:before="29"/>
            </w:pPr>
            <w:r w:rsidRPr="008F6036">
              <w:t>ED 293</w:t>
            </w:r>
          </w:p>
        </w:tc>
        <w:tc>
          <w:tcPr>
            <w:tcW w:w="5309" w:type="dxa"/>
          </w:tcPr>
          <w:p w14:paraId="39C59262" w14:textId="77777777" w:rsidR="008F6036" w:rsidRPr="008F6036" w:rsidRDefault="008F6036" w:rsidP="0081649C">
            <w:pPr>
              <w:pStyle w:val="TableParagraph"/>
              <w:spacing w:before="29"/>
              <w:ind w:left="105"/>
            </w:pPr>
            <w:r w:rsidRPr="008F6036">
              <w:t>Equity in STEM (currently Mathematics: Cultural Comparisons)</w:t>
            </w:r>
          </w:p>
        </w:tc>
        <w:tc>
          <w:tcPr>
            <w:tcW w:w="989" w:type="dxa"/>
          </w:tcPr>
          <w:p w14:paraId="6B8D83EE" w14:textId="77777777" w:rsidR="008F6036" w:rsidRPr="008F6036" w:rsidRDefault="008F6036" w:rsidP="0081649C">
            <w:pPr>
              <w:pStyle w:val="TableParagraph"/>
              <w:spacing w:before="29"/>
            </w:pPr>
            <w:r w:rsidRPr="008F6036">
              <w:t>4.0</w:t>
            </w:r>
          </w:p>
        </w:tc>
        <w:tc>
          <w:tcPr>
            <w:tcW w:w="1109" w:type="dxa"/>
          </w:tcPr>
          <w:p w14:paraId="2F0B227F" w14:textId="77777777" w:rsidR="008F6036" w:rsidRPr="008F6036" w:rsidRDefault="008F6036" w:rsidP="0081649C"/>
        </w:tc>
      </w:tr>
      <w:tr w:rsidR="008F6036" w:rsidRPr="008F6036" w14:paraId="45469480" w14:textId="77777777" w:rsidTr="008F6036">
        <w:trPr>
          <w:trHeight w:hRule="exact" w:val="721"/>
        </w:trPr>
        <w:tc>
          <w:tcPr>
            <w:tcW w:w="1656" w:type="dxa"/>
          </w:tcPr>
          <w:p w14:paraId="32926AB5" w14:textId="77777777" w:rsidR="008F6036" w:rsidRPr="008F6036" w:rsidRDefault="008F6036" w:rsidP="0081649C">
            <w:pPr>
              <w:pStyle w:val="TableParagraph"/>
              <w:spacing w:before="29"/>
            </w:pPr>
          </w:p>
        </w:tc>
        <w:tc>
          <w:tcPr>
            <w:tcW w:w="5309" w:type="dxa"/>
          </w:tcPr>
          <w:p w14:paraId="36146976" w14:textId="77777777" w:rsidR="008F6036" w:rsidRPr="008F6036" w:rsidRDefault="008F6036" w:rsidP="0081649C">
            <w:pPr>
              <w:pStyle w:val="TableParagraph"/>
              <w:spacing w:before="29"/>
              <w:ind w:left="105"/>
              <w:rPr>
                <w:b/>
              </w:rPr>
            </w:pPr>
            <w:r>
              <w:rPr>
                <w:b/>
              </w:rPr>
              <w:t>(2b) LTTE Pathway: Special Education</w:t>
            </w:r>
          </w:p>
        </w:tc>
        <w:tc>
          <w:tcPr>
            <w:tcW w:w="989" w:type="dxa"/>
          </w:tcPr>
          <w:p w14:paraId="481EA730" w14:textId="77777777" w:rsidR="008F6036" w:rsidRPr="008F6036" w:rsidRDefault="008F6036" w:rsidP="0081649C">
            <w:pPr>
              <w:pStyle w:val="TableParagraph"/>
              <w:spacing w:before="29"/>
            </w:pPr>
          </w:p>
        </w:tc>
        <w:tc>
          <w:tcPr>
            <w:tcW w:w="1109" w:type="dxa"/>
          </w:tcPr>
          <w:p w14:paraId="5B00B5AD" w14:textId="77777777" w:rsidR="008F6036" w:rsidRPr="008F6036" w:rsidRDefault="008F6036" w:rsidP="0081649C"/>
        </w:tc>
      </w:tr>
      <w:tr w:rsidR="008F6036" w:rsidRPr="008F6036" w14:paraId="113B83F2" w14:textId="77777777" w:rsidTr="008F6036">
        <w:trPr>
          <w:trHeight w:hRule="exact" w:val="451"/>
        </w:trPr>
        <w:tc>
          <w:tcPr>
            <w:tcW w:w="1656" w:type="dxa"/>
          </w:tcPr>
          <w:p w14:paraId="3FBBC67F" w14:textId="77777777" w:rsidR="008F6036" w:rsidRPr="008F6036" w:rsidRDefault="008F6036" w:rsidP="0081649C">
            <w:pPr>
              <w:pStyle w:val="TableParagraph"/>
              <w:spacing w:before="29"/>
            </w:pPr>
            <w:r w:rsidRPr="008F6036">
              <w:t>ED 222F</w:t>
            </w:r>
          </w:p>
        </w:tc>
        <w:tc>
          <w:tcPr>
            <w:tcW w:w="5309" w:type="dxa"/>
          </w:tcPr>
          <w:p w14:paraId="21BAC15E" w14:textId="77777777" w:rsidR="008F6036" w:rsidRPr="008F6036" w:rsidRDefault="008F6036" w:rsidP="0081649C">
            <w:pPr>
              <w:pStyle w:val="TableParagraph"/>
              <w:spacing w:before="29"/>
              <w:ind w:left="105"/>
            </w:pPr>
            <w:r w:rsidRPr="008F6036">
              <w:t>Inclusive Education</w:t>
            </w:r>
          </w:p>
        </w:tc>
        <w:tc>
          <w:tcPr>
            <w:tcW w:w="989" w:type="dxa"/>
          </w:tcPr>
          <w:p w14:paraId="1498F4B7" w14:textId="77777777" w:rsidR="008F6036" w:rsidRPr="008F6036" w:rsidRDefault="008F6036" w:rsidP="0081649C">
            <w:pPr>
              <w:pStyle w:val="TableParagraph"/>
              <w:spacing w:before="29"/>
            </w:pPr>
            <w:r w:rsidRPr="008F6036">
              <w:t>4.0</w:t>
            </w:r>
          </w:p>
        </w:tc>
        <w:tc>
          <w:tcPr>
            <w:tcW w:w="1109" w:type="dxa"/>
          </w:tcPr>
          <w:p w14:paraId="4AF0C17C" w14:textId="77777777" w:rsidR="008F6036" w:rsidRPr="008F6036" w:rsidRDefault="008F6036" w:rsidP="0081649C"/>
        </w:tc>
      </w:tr>
      <w:tr w:rsidR="008F6036" w:rsidRPr="008F6036" w14:paraId="492F35D1" w14:textId="77777777" w:rsidTr="008F6036">
        <w:trPr>
          <w:trHeight w:hRule="exact" w:val="991"/>
        </w:trPr>
        <w:tc>
          <w:tcPr>
            <w:tcW w:w="1656" w:type="dxa"/>
          </w:tcPr>
          <w:p w14:paraId="3341A2D9" w14:textId="77777777" w:rsidR="008F6036" w:rsidRPr="008F6036" w:rsidRDefault="008F6036" w:rsidP="0081649C">
            <w:pPr>
              <w:pStyle w:val="TableParagraph"/>
              <w:spacing w:before="29"/>
            </w:pPr>
            <w:r>
              <w:t>ED 228M</w:t>
            </w:r>
            <w:r w:rsidRPr="008F6036">
              <w:rPr>
                <w:i/>
              </w:rPr>
              <w:t xml:space="preserve"> OR</w:t>
            </w:r>
            <w:r>
              <w:t xml:space="preserve"> ED 228N</w:t>
            </w:r>
          </w:p>
        </w:tc>
        <w:tc>
          <w:tcPr>
            <w:tcW w:w="5309" w:type="dxa"/>
          </w:tcPr>
          <w:p w14:paraId="781120B1" w14:textId="77777777" w:rsidR="008F6036" w:rsidRPr="008F6036" w:rsidRDefault="008F6036" w:rsidP="0081649C">
            <w:pPr>
              <w:pStyle w:val="TableParagraph"/>
              <w:spacing w:before="29"/>
              <w:ind w:left="105"/>
            </w:pPr>
            <w:r>
              <w:t>Research in Teaching. Learning and Assessment in Special Education</w:t>
            </w:r>
            <w:r w:rsidRPr="008F6036">
              <w:rPr>
                <w:i/>
              </w:rPr>
              <w:t xml:space="preserve"> OR</w:t>
            </w:r>
            <w:r>
              <w:t xml:space="preserve"> Research in Teaching, Learning and Assessment in Special Education II</w:t>
            </w:r>
          </w:p>
        </w:tc>
        <w:tc>
          <w:tcPr>
            <w:tcW w:w="989" w:type="dxa"/>
          </w:tcPr>
          <w:p w14:paraId="4420198A" w14:textId="77777777" w:rsidR="008F6036" w:rsidRPr="008F6036" w:rsidRDefault="008F6036" w:rsidP="0081649C">
            <w:pPr>
              <w:pStyle w:val="TableParagraph"/>
              <w:spacing w:before="29"/>
            </w:pPr>
            <w:r>
              <w:t>4.0</w:t>
            </w:r>
          </w:p>
        </w:tc>
        <w:tc>
          <w:tcPr>
            <w:tcW w:w="1109" w:type="dxa"/>
          </w:tcPr>
          <w:p w14:paraId="1E80AB10" w14:textId="77777777" w:rsidR="008F6036" w:rsidRPr="008F6036" w:rsidRDefault="008F6036" w:rsidP="0081649C"/>
        </w:tc>
      </w:tr>
      <w:tr w:rsidR="00A0726F" w14:paraId="0286C99B" w14:textId="77777777">
        <w:trPr>
          <w:trHeight w:hRule="exact" w:val="374"/>
        </w:trPr>
        <w:tc>
          <w:tcPr>
            <w:tcW w:w="1656" w:type="dxa"/>
          </w:tcPr>
          <w:p w14:paraId="333064D3" w14:textId="77777777" w:rsidR="00A0726F" w:rsidRDefault="008F6036">
            <w:r>
              <w:t>ED 222D</w:t>
            </w:r>
          </w:p>
        </w:tc>
        <w:tc>
          <w:tcPr>
            <w:tcW w:w="5309" w:type="dxa"/>
          </w:tcPr>
          <w:p w14:paraId="6298BA95" w14:textId="77777777" w:rsidR="00A0726F" w:rsidRDefault="008F6036">
            <w:r>
              <w:t>Law, Ethics and History of Special Education</w:t>
            </w:r>
          </w:p>
        </w:tc>
        <w:tc>
          <w:tcPr>
            <w:tcW w:w="989" w:type="dxa"/>
          </w:tcPr>
          <w:p w14:paraId="183ACE5B" w14:textId="77777777" w:rsidR="00A0726F" w:rsidRDefault="008F6036">
            <w:r>
              <w:t>4.0</w:t>
            </w:r>
          </w:p>
        </w:tc>
        <w:tc>
          <w:tcPr>
            <w:tcW w:w="1109" w:type="dxa"/>
          </w:tcPr>
          <w:p w14:paraId="230B45F0" w14:textId="77777777" w:rsidR="00A0726F" w:rsidRDefault="00A0726F"/>
        </w:tc>
      </w:tr>
      <w:tr w:rsidR="00A0726F" w14:paraId="2868413C" w14:textId="77777777">
        <w:trPr>
          <w:trHeight w:hRule="exact" w:val="370"/>
        </w:trPr>
        <w:tc>
          <w:tcPr>
            <w:tcW w:w="1656" w:type="dxa"/>
          </w:tcPr>
          <w:p w14:paraId="07F0E261" w14:textId="77777777" w:rsidR="00A0726F" w:rsidRDefault="008F6036">
            <w:r>
              <w:t>ED 228E</w:t>
            </w:r>
          </w:p>
        </w:tc>
        <w:tc>
          <w:tcPr>
            <w:tcW w:w="5309" w:type="dxa"/>
          </w:tcPr>
          <w:p w14:paraId="3F295704" w14:textId="77777777" w:rsidR="00A0726F" w:rsidRDefault="008F6036">
            <w:r>
              <w:t>Families and Disabilities</w:t>
            </w:r>
          </w:p>
        </w:tc>
        <w:tc>
          <w:tcPr>
            <w:tcW w:w="989" w:type="dxa"/>
          </w:tcPr>
          <w:p w14:paraId="2FFC12A1" w14:textId="77777777" w:rsidR="00A0726F" w:rsidRDefault="008F6036">
            <w:r>
              <w:t>4.0</w:t>
            </w:r>
          </w:p>
        </w:tc>
        <w:tc>
          <w:tcPr>
            <w:tcW w:w="1109" w:type="dxa"/>
          </w:tcPr>
          <w:p w14:paraId="74638167" w14:textId="77777777" w:rsidR="00A0726F" w:rsidRDefault="00A0726F"/>
        </w:tc>
      </w:tr>
      <w:tr w:rsidR="00A0726F" w14:paraId="5B2AC5CB" w14:textId="77777777">
        <w:trPr>
          <w:trHeight w:hRule="exact" w:val="370"/>
        </w:trPr>
        <w:tc>
          <w:tcPr>
            <w:tcW w:w="1656" w:type="dxa"/>
          </w:tcPr>
          <w:p w14:paraId="429B552B" w14:textId="77777777" w:rsidR="00A0726F" w:rsidRDefault="00A0726F"/>
        </w:tc>
        <w:tc>
          <w:tcPr>
            <w:tcW w:w="5309" w:type="dxa"/>
          </w:tcPr>
          <w:p w14:paraId="5C1F1934" w14:textId="77777777" w:rsidR="00A0726F" w:rsidRDefault="008F6036">
            <w:r>
              <w:t>Additional courses from another LTTE pathway</w:t>
            </w:r>
          </w:p>
        </w:tc>
        <w:tc>
          <w:tcPr>
            <w:tcW w:w="989" w:type="dxa"/>
          </w:tcPr>
          <w:p w14:paraId="3016BDC7" w14:textId="77777777" w:rsidR="00A0726F" w:rsidRDefault="008F6036">
            <w:r>
              <w:t>4.0</w:t>
            </w:r>
          </w:p>
        </w:tc>
        <w:tc>
          <w:tcPr>
            <w:tcW w:w="1109" w:type="dxa"/>
          </w:tcPr>
          <w:p w14:paraId="737B459E" w14:textId="77777777" w:rsidR="00A0726F" w:rsidRDefault="00A0726F"/>
        </w:tc>
      </w:tr>
      <w:tr w:rsidR="00A0726F" w14:paraId="7B8D6FF5" w14:textId="77777777">
        <w:trPr>
          <w:trHeight w:hRule="exact" w:val="370"/>
        </w:trPr>
        <w:tc>
          <w:tcPr>
            <w:tcW w:w="1656" w:type="dxa"/>
          </w:tcPr>
          <w:p w14:paraId="12F2DF48" w14:textId="77777777" w:rsidR="00A0726F" w:rsidRDefault="00A0726F"/>
        </w:tc>
        <w:tc>
          <w:tcPr>
            <w:tcW w:w="5309" w:type="dxa"/>
          </w:tcPr>
          <w:p w14:paraId="0A6C7B2A" w14:textId="77777777" w:rsidR="00A0726F" w:rsidRDefault="008F6036">
            <w:r>
              <w:t>Additional courses from another LTTE pathway</w:t>
            </w:r>
          </w:p>
        </w:tc>
        <w:tc>
          <w:tcPr>
            <w:tcW w:w="989" w:type="dxa"/>
          </w:tcPr>
          <w:p w14:paraId="7EBDC1F6" w14:textId="77777777" w:rsidR="00A0726F" w:rsidRDefault="008F6036">
            <w:r>
              <w:t>4.0</w:t>
            </w:r>
          </w:p>
        </w:tc>
        <w:tc>
          <w:tcPr>
            <w:tcW w:w="1109" w:type="dxa"/>
          </w:tcPr>
          <w:p w14:paraId="50C6F40D" w14:textId="77777777" w:rsidR="00A0726F" w:rsidRDefault="00A0726F"/>
        </w:tc>
      </w:tr>
      <w:tr w:rsidR="00A0726F" w14:paraId="6183DD5C" w14:textId="77777777">
        <w:trPr>
          <w:trHeight w:hRule="exact" w:val="370"/>
        </w:trPr>
        <w:tc>
          <w:tcPr>
            <w:tcW w:w="1656" w:type="dxa"/>
          </w:tcPr>
          <w:p w14:paraId="7C0D1704" w14:textId="77777777" w:rsidR="00A0726F" w:rsidRDefault="00A0726F"/>
        </w:tc>
        <w:tc>
          <w:tcPr>
            <w:tcW w:w="5309" w:type="dxa"/>
          </w:tcPr>
          <w:p w14:paraId="1D38EEF7" w14:textId="77777777" w:rsidR="00A0726F" w:rsidRPr="008F6036" w:rsidRDefault="008F6036">
            <w:pPr>
              <w:rPr>
                <w:b/>
              </w:rPr>
            </w:pPr>
            <w:r w:rsidRPr="008F6036">
              <w:rPr>
                <w:b/>
              </w:rPr>
              <w:t>(2c) LTTE Pathway: Teacher Education</w:t>
            </w:r>
          </w:p>
        </w:tc>
        <w:tc>
          <w:tcPr>
            <w:tcW w:w="989" w:type="dxa"/>
          </w:tcPr>
          <w:p w14:paraId="2C342C9C" w14:textId="77777777" w:rsidR="00A0726F" w:rsidRDefault="00A0726F"/>
        </w:tc>
        <w:tc>
          <w:tcPr>
            <w:tcW w:w="1109" w:type="dxa"/>
          </w:tcPr>
          <w:p w14:paraId="68A01CF5" w14:textId="77777777" w:rsidR="00A0726F" w:rsidRDefault="00A0726F"/>
        </w:tc>
      </w:tr>
      <w:tr w:rsidR="00BC770F" w:rsidRPr="00BC770F" w14:paraId="532DD65E" w14:textId="77777777">
        <w:trPr>
          <w:trHeight w:hRule="exact" w:val="370"/>
        </w:trPr>
        <w:tc>
          <w:tcPr>
            <w:tcW w:w="1656" w:type="dxa"/>
          </w:tcPr>
          <w:p w14:paraId="1AD00404" w14:textId="77777777" w:rsidR="00BC770F" w:rsidRPr="00BC770F" w:rsidRDefault="00BC770F">
            <w:r w:rsidRPr="00BC770F">
              <w:t>ED 222</w:t>
            </w:r>
            <w:r>
              <w:t>F</w:t>
            </w:r>
          </w:p>
        </w:tc>
        <w:tc>
          <w:tcPr>
            <w:tcW w:w="5309" w:type="dxa"/>
          </w:tcPr>
          <w:p w14:paraId="3936CF04" w14:textId="77777777" w:rsidR="00BC770F" w:rsidRPr="00BC770F" w:rsidRDefault="00BC770F">
            <w:r w:rsidRPr="00BC770F">
              <w:t>Inclusive Education</w:t>
            </w:r>
          </w:p>
        </w:tc>
        <w:tc>
          <w:tcPr>
            <w:tcW w:w="989" w:type="dxa"/>
          </w:tcPr>
          <w:p w14:paraId="06B0A3D3" w14:textId="77777777" w:rsidR="00BC770F" w:rsidRPr="00BC770F" w:rsidRDefault="00BC770F">
            <w:r w:rsidRPr="00BC770F">
              <w:t>4.0</w:t>
            </w:r>
          </w:p>
        </w:tc>
        <w:tc>
          <w:tcPr>
            <w:tcW w:w="1109" w:type="dxa"/>
          </w:tcPr>
          <w:p w14:paraId="41898130" w14:textId="77777777" w:rsidR="00BC770F" w:rsidRPr="00BC770F" w:rsidRDefault="00BC770F"/>
        </w:tc>
      </w:tr>
      <w:tr w:rsidR="00BC770F" w:rsidRPr="00BC770F" w14:paraId="6539AC18" w14:textId="77777777" w:rsidTr="00BC770F">
        <w:trPr>
          <w:trHeight w:hRule="exact" w:val="568"/>
        </w:trPr>
        <w:tc>
          <w:tcPr>
            <w:tcW w:w="1656" w:type="dxa"/>
          </w:tcPr>
          <w:p w14:paraId="2085BC60" w14:textId="77777777" w:rsidR="00BC770F" w:rsidRPr="00BC770F" w:rsidRDefault="00BC770F">
            <w:r w:rsidRPr="00BC770F">
              <w:t>New</w:t>
            </w:r>
          </w:p>
        </w:tc>
        <w:tc>
          <w:tcPr>
            <w:tcW w:w="5309" w:type="dxa"/>
          </w:tcPr>
          <w:p w14:paraId="45987BC0" w14:textId="1ABBACE6" w:rsidR="00BC770F" w:rsidRPr="00BC770F" w:rsidRDefault="00BC770F">
            <w:r w:rsidRPr="00BC770F">
              <w:t xml:space="preserve"> Teacher Education </w:t>
            </w:r>
            <w:r w:rsidR="00B95FE3">
              <w:t>Research/Practice Practicum</w:t>
            </w:r>
          </w:p>
        </w:tc>
        <w:tc>
          <w:tcPr>
            <w:tcW w:w="989" w:type="dxa"/>
          </w:tcPr>
          <w:p w14:paraId="05D05C88" w14:textId="77777777" w:rsidR="00BC770F" w:rsidRPr="00BC770F" w:rsidRDefault="00BC770F">
            <w:r w:rsidRPr="00BC770F">
              <w:t>4.0</w:t>
            </w:r>
          </w:p>
        </w:tc>
        <w:tc>
          <w:tcPr>
            <w:tcW w:w="1109" w:type="dxa"/>
          </w:tcPr>
          <w:p w14:paraId="257A707A" w14:textId="77777777" w:rsidR="00BC770F" w:rsidRPr="00BC770F" w:rsidRDefault="00BC770F"/>
        </w:tc>
      </w:tr>
      <w:tr w:rsidR="00BC770F" w:rsidRPr="00BC770F" w14:paraId="0E714662" w14:textId="77777777" w:rsidTr="00BC770F">
        <w:trPr>
          <w:trHeight w:hRule="exact" w:val="802"/>
        </w:trPr>
        <w:tc>
          <w:tcPr>
            <w:tcW w:w="1656" w:type="dxa"/>
          </w:tcPr>
          <w:p w14:paraId="708C0243" w14:textId="77777777" w:rsidR="00BC770F" w:rsidRPr="00BC770F" w:rsidRDefault="00BC770F">
            <w:r w:rsidRPr="00BC770F">
              <w:t>ED 203A</w:t>
            </w:r>
          </w:p>
        </w:tc>
        <w:tc>
          <w:tcPr>
            <w:tcW w:w="5309" w:type="dxa"/>
          </w:tcPr>
          <w:p w14:paraId="463FB39C" w14:textId="77777777" w:rsidR="00BC770F" w:rsidRPr="00BC770F" w:rsidRDefault="00BC770F">
            <w:r w:rsidRPr="00BC770F">
              <w:t>Foundations of Education in the US (currently Foundations of Education)</w:t>
            </w:r>
          </w:p>
        </w:tc>
        <w:tc>
          <w:tcPr>
            <w:tcW w:w="989" w:type="dxa"/>
          </w:tcPr>
          <w:p w14:paraId="14DA3779" w14:textId="77777777" w:rsidR="00BC770F" w:rsidRPr="00BC770F" w:rsidRDefault="00BC770F">
            <w:r w:rsidRPr="00BC770F">
              <w:t>4.0</w:t>
            </w:r>
          </w:p>
        </w:tc>
        <w:tc>
          <w:tcPr>
            <w:tcW w:w="1109" w:type="dxa"/>
          </w:tcPr>
          <w:p w14:paraId="128EE198" w14:textId="77777777" w:rsidR="00BC770F" w:rsidRPr="00BC770F" w:rsidRDefault="00BC770F"/>
        </w:tc>
      </w:tr>
      <w:tr w:rsidR="00BC770F" w14:paraId="5C5A7674" w14:textId="77777777">
        <w:trPr>
          <w:trHeight w:hRule="exact" w:val="370"/>
        </w:trPr>
        <w:tc>
          <w:tcPr>
            <w:tcW w:w="1656" w:type="dxa"/>
          </w:tcPr>
          <w:p w14:paraId="2AA5DFFD" w14:textId="77777777" w:rsidR="00BC770F" w:rsidRDefault="00BC770F">
            <w:r>
              <w:t>ED 210E</w:t>
            </w:r>
          </w:p>
        </w:tc>
        <w:tc>
          <w:tcPr>
            <w:tcW w:w="5309" w:type="dxa"/>
          </w:tcPr>
          <w:p w14:paraId="388EC434" w14:textId="77777777" w:rsidR="00BC770F" w:rsidRPr="00BC770F" w:rsidRDefault="00BC770F">
            <w:r>
              <w:t>Foundations of Sociocultural Learning Theory</w:t>
            </w:r>
          </w:p>
        </w:tc>
        <w:tc>
          <w:tcPr>
            <w:tcW w:w="989" w:type="dxa"/>
          </w:tcPr>
          <w:p w14:paraId="5809C9D1" w14:textId="77777777" w:rsidR="00BC770F" w:rsidRDefault="00BC770F">
            <w:r>
              <w:t>4.0</w:t>
            </w:r>
          </w:p>
        </w:tc>
        <w:tc>
          <w:tcPr>
            <w:tcW w:w="1109" w:type="dxa"/>
          </w:tcPr>
          <w:p w14:paraId="0A904958" w14:textId="77777777" w:rsidR="00BC770F" w:rsidRDefault="00BC770F"/>
        </w:tc>
      </w:tr>
      <w:tr w:rsidR="00BC770F" w14:paraId="13F13E0D" w14:textId="77777777" w:rsidTr="00BC770F">
        <w:trPr>
          <w:trHeight w:hRule="exact" w:val="892"/>
        </w:trPr>
        <w:tc>
          <w:tcPr>
            <w:tcW w:w="1656" w:type="dxa"/>
          </w:tcPr>
          <w:p w14:paraId="157F36E8" w14:textId="77777777" w:rsidR="00BC770F" w:rsidRDefault="00BC770F">
            <w:r>
              <w:t>ED 279</w:t>
            </w:r>
          </w:p>
        </w:tc>
        <w:tc>
          <w:tcPr>
            <w:tcW w:w="5309" w:type="dxa"/>
          </w:tcPr>
          <w:p w14:paraId="4C6A11EF" w14:textId="77777777" w:rsidR="00BC770F" w:rsidRPr="00BC770F" w:rsidRDefault="00BC770F">
            <w:r>
              <w:t>Foundations of Teacher Education (currently Perspectives on Teacher Education and Professional Development)</w:t>
            </w:r>
          </w:p>
        </w:tc>
        <w:tc>
          <w:tcPr>
            <w:tcW w:w="989" w:type="dxa"/>
          </w:tcPr>
          <w:p w14:paraId="1C3EEBBF" w14:textId="77777777" w:rsidR="00BC770F" w:rsidRDefault="00BC770F">
            <w:r>
              <w:t>4.0</w:t>
            </w:r>
          </w:p>
        </w:tc>
        <w:tc>
          <w:tcPr>
            <w:tcW w:w="1109" w:type="dxa"/>
          </w:tcPr>
          <w:p w14:paraId="34E6C3C5" w14:textId="77777777" w:rsidR="00BC770F" w:rsidRDefault="00BC770F"/>
        </w:tc>
      </w:tr>
      <w:tr w:rsidR="00BC770F" w14:paraId="330E5BBE" w14:textId="77777777">
        <w:trPr>
          <w:trHeight w:hRule="exact" w:val="370"/>
        </w:trPr>
        <w:tc>
          <w:tcPr>
            <w:tcW w:w="1656" w:type="dxa"/>
          </w:tcPr>
          <w:p w14:paraId="28E63843" w14:textId="77777777" w:rsidR="00BC770F" w:rsidRDefault="00BC770F">
            <w:r>
              <w:t>Ed 284</w:t>
            </w:r>
          </w:p>
        </w:tc>
        <w:tc>
          <w:tcPr>
            <w:tcW w:w="5309" w:type="dxa"/>
          </w:tcPr>
          <w:p w14:paraId="23093D61" w14:textId="77777777" w:rsidR="00BC770F" w:rsidRPr="00BC770F" w:rsidRDefault="00BC770F">
            <w:r>
              <w:t>Teacher Knowing and Learning</w:t>
            </w:r>
          </w:p>
        </w:tc>
        <w:tc>
          <w:tcPr>
            <w:tcW w:w="989" w:type="dxa"/>
          </w:tcPr>
          <w:p w14:paraId="34848051" w14:textId="77777777" w:rsidR="00BC770F" w:rsidRDefault="00BC770F">
            <w:r>
              <w:t>4.0</w:t>
            </w:r>
          </w:p>
        </w:tc>
        <w:tc>
          <w:tcPr>
            <w:tcW w:w="1109" w:type="dxa"/>
          </w:tcPr>
          <w:p w14:paraId="5A3B613E" w14:textId="77777777" w:rsidR="00BC770F" w:rsidRDefault="00BC770F"/>
        </w:tc>
      </w:tr>
      <w:tr w:rsidR="00BC770F" w14:paraId="456CCA1F" w14:textId="77777777">
        <w:trPr>
          <w:trHeight w:hRule="exact" w:val="370"/>
        </w:trPr>
        <w:tc>
          <w:tcPr>
            <w:tcW w:w="1656" w:type="dxa"/>
          </w:tcPr>
          <w:p w14:paraId="48E26828" w14:textId="77777777" w:rsidR="00BC770F" w:rsidRDefault="00BC770F"/>
        </w:tc>
        <w:tc>
          <w:tcPr>
            <w:tcW w:w="5309" w:type="dxa"/>
          </w:tcPr>
          <w:p w14:paraId="30C2A218" w14:textId="77777777" w:rsidR="00BC770F" w:rsidRPr="008F6036" w:rsidRDefault="00BC770F">
            <w:pPr>
              <w:rPr>
                <w:b/>
              </w:rPr>
            </w:pPr>
            <w:r>
              <w:rPr>
                <w:b/>
              </w:rPr>
              <w:t>(2d) LTTE Pathway: Literacy Education</w:t>
            </w:r>
          </w:p>
        </w:tc>
        <w:tc>
          <w:tcPr>
            <w:tcW w:w="989" w:type="dxa"/>
          </w:tcPr>
          <w:p w14:paraId="35D14B36" w14:textId="77777777" w:rsidR="00BC770F" w:rsidRDefault="00BC770F"/>
        </w:tc>
        <w:tc>
          <w:tcPr>
            <w:tcW w:w="1109" w:type="dxa"/>
          </w:tcPr>
          <w:p w14:paraId="393F1DF3" w14:textId="77777777" w:rsidR="00BC770F" w:rsidRDefault="00BC770F"/>
        </w:tc>
      </w:tr>
      <w:tr w:rsidR="00BC770F" w:rsidRPr="00BC770F" w14:paraId="3067D76A" w14:textId="77777777" w:rsidTr="00BC770F">
        <w:trPr>
          <w:trHeight w:hRule="exact" w:val="514"/>
        </w:trPr>
        <w:tc>
          <w:tcPr>
            <w:tcW w:w="1656" w:type="dxa"/>
          </w:tcPr>
          <w:p w14:paraId="7992CEBD" w14:textId="77777777" w:rsidR="00BC770F" w:rsidRPr="00BC770F" w:rsidRDefault="00BC770F">
            <w:r w:rsidRPr="00BC770F">
              <w:t>ED 202I</w:t>
            </w:r>
          </w:p>
        </w:tc>
        <w:tc>
          <w:tcPr>
            <w:tcW w:w="5309" w:type="dxa"/>
          </w:tcPr>
          <w:p w14:paraId="101233CE" w14:textId="77777777" w:rsidR="00BC770F" w:rsidRPr="00BC770F" w:rsidRDefault="00BC770F">
            <w:r w:rsidRPr="00BC770F">
              <w:t>Literacy Assessment (currently Assessment of Writing)</w:t>
            </w:r>
          </w:p>
        </w:tc>
        <w:tc>
          <w:tcPr>
            <w:tcW w:w="989" w:type="dxa"/>
          </w:tcPr>
          <w:p w14:paraId="255A2527" w14:textId="77777777" w:rsidR="00BC770F" w:rsidRPr="00BC770F" w:rsidRDefault="00BC770F">
            <w:r w:rsidRPr="00BC770F">
              <w:t>4.0</w:t>
            </w:r>
          </w:p>
        </w:tc>
        <w:tc>
          <w:tcPr>
            <w:tcW w:w="1109" w:type="dxa"/>
          </w:tcPr>
          <w:p w14:paraId="0E500F4E" w14:textId="77777777" w:rsidR="00BC770F" w:rsidRPr="00BC770F" w:rsidRDefault="00BC770F"/>
        </w:tc>
      </w:tr>
      <w:tr w:rsidR="00BC770F" w:rsidRPr="00BC770F" w14:paraId="03D0AAD3" w14:textId="77777777" w:rsidTr="00BC770F">
        <w:trPr>
          <w:trHeight w:hRule="exact" w:val="730"/>
        </w:trPr>
        <w:tc>
          <w:tcPr>
            <w:tcW w:w="1656" w:type="dxa"/>
          </w:tcPr>
          <w:p w14:paraId="1ABFBA34" w14:textId="77777777" w:rsidR="00BC770F" w:rsidRPr="00BC770F" w:rsidRDefault="00BC770F">
            <w:r w:rsidRPr="00BC770F">
              <w:t>ED 202C</w:t>
            </w:r>
          </w:p>
        </w:tc>
        <w:tc>
          <w:tcPr>
            <w:tcW w:w="5309" w:type="dxa"/>
          </w:tcPr>
          <w:p w14:paraId="48571550" w14:textId="77777777" w:rsidR="00BC770F" w:rsidRPr="00BC770F" w:rsidRDefault="00BC770F">
            <w:r w:rsidRPr="00BC770F">
              <w:t>Development of Academic Literacies (currently Development of Writing Abilities)</w:t>
            </w:r>
          </w:p>
        </w:tc>
        <w:tc>
          <w:tcPr>
            <w:tcW w:w="989" w:type="dxa"/>
          </w:tcPr>
          <w:p w14:paraId="4FD96F49" w14:textId="77777777" w:rsidR="00BC770F" w:rsidRPr="00BC770F" w:rsidRDefault="00BC770F">
            <w:r w:rsidRPr="00BC770F">
              <w:t>4.0</w:t>
            </w:r>
          </w:p>
        </w:tc>
        <w:tc>
          <w:tcPr>
            <w:tcW w:w="1109" w:type="dxa"/>
          </w:tcPr>
          <w:p w14:paraId="638F1976" w14:textId="77777777" w:rsidR="00BC770F" w:rsidRPr="00BC770F" w:rsidRDefault="00BC770F"/>
        </w:tc>
      </w:tr>
      <w:tr w:rsidR="00BC770F" w:rsidRPr="00BC770F" w14:paraId="3D3F7E12" w14:textId="77777777" w:rsidTr="00BC770F">
        <w:trPr>
          <w:trHeight w:hRule="exact" w:val="712"/>
        </w:trPr>
        <w:tc>
          <w:tcPr>
            <w:tcW w:w="1656" w:type="dxa"/>
          </w:tcPr>
          <w:p w14:paraId="773603CA" w14:textId="77777777" w:rsidR="00BC770F" w:rsidRPr="00BC770F" w:rsidRDefault="00BC770F">
            <w:r w:rsidRPr="00BC770F">
              <w:t>ED 203A</w:t>
            </w:r>
          </w:p>
        </w:tc>
        <w:tc>
          <w:tcPr>
            <w:tcW w:w="5309" w:type="dxa"/>
          </w:tcPr>
          <w:p w14:paraId="6E3C63DA" w14:textId="77777777" w:rsidR="00BC770F" w:rsidRPr="00BC770F" w:rsidRDefault="00BC770F">
            <w:r w:rsidRPr="00BC770F">
              <w:t>Foundations of Education in the US (currently Foundations of Education)</w:t>
            </w:r>
          </w:p>
        </w:tc>
        <w:tc>
          <w:tcPr>
            <w:tcW w:w="989" w:type="dxa"/>
          </w:tcPr>
          <w:p w14:paraId="1DCF8B9F" w14:textId="77777777" w:rsidR="00BC770F" w:rsidRPr="00BC770F" w:rsidRDefault="00BC770F">
            <w:r w:rsidRPr="00BC770F">
              <w:t>4.0</w:t>
            </w:r>
          </w:p>
        </w:tc>
        <w:tc>
          <w:tcPr>
            <w:tcW w:w="1109" w:type="dxa"/>
          </w:tcPr>
          <w:p w14:paraId="3E2C1C1E" w14:textId="77777777" w:rsidR="00BC770F" w:rsidRPr="00BC770F" w:rsidRDefault="00BC770F"/>
        </w:tc>
      </w:tr>
      <w:tr w:rsidR="00BC770F" w14:paraId="408D614E" w14:textId="77777777">
        <w:trPr>
          <w:trHeight w:hRule="exact" w:val="370"/>
        </w:trPr>
        <w:tc>
          <w:tcPr>
            <w:tcW w:w="1656" w:type="dxa"/>
          </w:tcPr>
          <w:p w14:paraId="47D443D8" w14:textId="77777777" w:rsidR="00BC770F" w:rsidRDefault="00760B35">
            <w:r>
              <w:t>ED 210E</w:t>
            </w:r>
          </w:p>
        </w:tc>
        <w:tc>
          <w:tcPr>
            <w:tcW w:w="5309" w:type="dxa"/>
          </w:tcPr>
          <w:p w14:paraId="353B7E00" w14:textId="77777777" w:rsidR="00BC770F" w:rsidRPr="00760B35" w:rsidRDefault="00760B35">
            <w:r>
              <w:t>Foundations of Sociocultural Learning Theory</w:t>
            </w:r>
          </w:p>
        </w:tc>
        <w:tc>
          <w:tcPr>
            <w:tcW w:w="989" w:type="dxa"/>
          </w:tcPr>
          <w:p w14:paraId="465D993F" w14:textId="77777777" w:rsidR="00BC770F" w:rsidRDefault="00760B35">
            <w:r>
              <w:t>4.0</w:t>
            </w:r>
          </w:p>
        </w:tc>
        <w:tc>
          <w:tcPr>
            <w:tcW w:w="1109" w:type="dxa"/>
          </w:tcPr>
          <w:p w14:paraId="0FCCD829" w14:textId="77777777" w:rsidR="00BC770F" w:rsidRDefault="00BC770F"/>
        </w:tc>
      </w:tr>
      <w:tr w:rsidR="00BC770F" w14:paraId="110E31D0" w14:textId="77777777">
        <w:trPr>
          <w:trHeight w:hRule="exact" w:val="370"/>
        </w:trPr>
        <w:tc>
          <w:tcPr>
            <w:tcW w:w="1656" w:type="dxa"/>
          </w:tcPr>
          <w:p w14:paraId="0ADAC0F6" w14:textId="77777777" w:rsidR="00BC770F" w:rsidRDefault="00760B35">
            <w:r>
              <w:t>ED 258J</w:t>
            </w:r>
          </w:p>
        </w:tc>
        <w:tc>
          <w:tcPr>
            <w:tcW w:w="5309" w:type="dxa"/>
          </w:tcPr>
          <w:p w14:paraId="052945C2" w14:textId="77777777" w:rsidR="00BC770F" w:rsidRPr="00760B35" w:rsidRDefault="00760B35">
            <w:r>
              <w:t>Seminar in Curriculum: Development and Analysis</w:t>
            </w:r>
          </w:p>
        </w:tc>
        <w:tc>
          <w:tcPr>
            <w:tcW w:w="989" w:type="dxa"/>
          </w:tcPr>
          <w:p w14:paraId="1B65D349" w14:textId="77777777" w:rsidR="00BC770F" w:rsidRDefault="00760B35">
            <w:r>
              <w:t>4.0</w:t>
            </w:r>
          </w:p>
        </w:tc>
        <w:tc>
          <w:tcPr>
            <w:tcW w:w="1109" w:type="dxa"/>
          </w:tcPr>
          <w:p w14:paraId="2C6746A7" w14:textId="77777777" w:rsidR="00BC770F" w:rsidRDefault="00BC770F"/>
        </w:tc>
      </w:tr>
      <w:tr w:rsidR="00BC770F" w14:paraId="36A2E210" w14:textId="77777777">
        <w:trPr>
          <w:trHeight w:hRule="exact" w:val="370"/>
        </w:trPr>
        <w:tc>
          <w:tcPr>
            <w:tcW w:w="1656" w:type="dxa"/>
          </w:tcPr>
          <w:p w14:paraId="6899B46E" w14:textId="77777777" w:rsidR="00BC770F" w:rsidRDefault="00760B35">
            <w:r>
              <w:t>ED 270H</w:t>
            </w:r>
          </w:p>
        </w:tc>
        <w:tc>
          <w:tcPr>
            <w:tcW w:w="5309" w:type="dxa"/>
          </w:tcPr>
          <w:p w14:paraId="6BABBED1" w14:textId="77777777" w:rsidR="00BC770F" w:rsidRPr="00760B35" w:rsidRDefault="00760B35">
            <w:r>
              <w:t>Language, Culture and Learning</w:t>
            </w:r>
          </w:p>
        </w:tc>
        <w:tc>
          <w:tcPr>
            <w:tcW w:w="989" w:type="dxa"/>
          </w:tcPr>
          <w:p w14:paraId="36C4567B" w14:textId="77777777" w:rsidR="00BC770F" w:rsidRDefault="00760B35">
            <w:r>
              <w:t>4.0</w:t>
            </w:r>
          </w:p>
        </w:tc>
        <w:tc>
          <w:tcPr>
            <w:tcW w:w="1109" w:type="dxa"/>
          </w:tcPr>
          <w:p w14:paraId="25367E95" w14:textId="77777777" w:rsidR="00BC770F" w:rsidRDefault="00BC770F"/>
        </w:tc>
      </w:tr>
      <w:tr w:rsidR="00760B35" w14:paraId="507C5AD4" w14:textId="77777777">
        <w:trPr>
          <w:trHeight w:hRule="exact" w:val="370"/>
        </w:trPr>
        <w:tc>
          <w:tcPr>
            <w:tcW w:w="1656" w:type="dxa"/>
          </w:tcPr>
          <w:p w14:paraId="21C741AD" w14:textId="77777777" w:rsidR="00760B35" w:rsidRDefault="00760B35"/>
        </w:tc>
        <w:tc>
          <w:tcPr>
            <w:tcW w:w="5309" w:type="dxa"/>
          </w:tcPr>
          <w:p w14:paraId="742F56B9" w14:textId="77777777" w:rsidR="00760B35" w:rsidRPr="008F6036" w:rsidRDefault="00760B35">
            <w:pPr>
              <w:rPr>
                <w:b/>
              </w:rPr>
            </w:pPr>
            <w:r>
              <w:rPr>
                <w:b/>
              </w:rPr>
              <w:t>(3a) PPRM Pathway: Quantitative Research Methods</w:t>
            </w:r>
          </w:p>
        </w:tc>
        <w:tc>
          <w:tcPr>
            <w:tcW w:w="989" w:type="dxa"/>
          </w:tcPr>
          <w:p w14:paraId="571EDEFB" w14:textId="77777777" w:rsidR="00760B35" w:rsidRDefault="00760B35"/>
        </w:tc>
        <w:tc>
          <w:tcPr>
            <w:tcW w:w="1109" w:type="dxa"/>
          </w:tcPr>
          <w:p w14:paraId="565D330D" w14:textId="77777777" w:rsidR="00760B35" w:rsidRDefault="00760B35"/>
        </w:tc>
      </w:tr>
      <w:tr w:rsidR="00760B35" w14:paraId="78726B3D" w14:textId="77777777">
        <w:trPr>
          <w:trHeight w:hRule="exact" w:val="370"/>
        </w:trPr>
        <w:tc>
          <w:tcPr>
            <w:tcW w:w="1656" w:type="dxa"/>
          </w:tcPr>
          <w:p w14:paraId="4DB56070" w14:textId="77777777" w:rsidR="00760B35" w:rsidRDefault="00760B35">
            <w:r>
              <w:t>ED 225</w:t>
            </w:r>
          </w:p>
        </w:tc>
        <w:tc>
          <w:tcPr>
            <w:tcW w:w="5309" w:type="dxa"/>
          </w:tcPr>
          <w:p w14:paraId="42419855" w14:textId="77777777" w:rsidR="00760B35" w:rsidRPr="00760B35" w:rsidRDefault="00760B35">
            <w:r>
              <w:t>Evaluation Procedures</w:t>
            </w:r>
          </w:p>
        </w:tc>
        <w:tc>
          <w:tcPr>
            <w:tcW w:w="989" w:type="dxa"/>
          </w:tcPr>
          <w:p w14:paraId="697DC114" w14:textId="77777777" w:rsidR="00760B35" w:rsidRDefault="00760B35">
            <w:r>
              <w:t>4.0</w:t>
            </w:r>
          </w:p>
        </w:tc>
        <w:tc>
          <w:tcPr>
            <w:tcW w:w="1109" w:type="dxa"/>
          </w:tcPr>
          <w:p w14:paraId="1865120E" w14:textId="77777777" w:rsidR="00760B35" w:rsidRDefault="00760B35"/>
        </w:tc>
      </w:tr>
      <w:tr w:rsidR="00760B35" w14:paraId="51809AE6" w14:textId="77777777">
        <w:trPr>
          <w:trHeight w:hRule="exact" w:val="370"/>
        </w:trPr>
        <w:tc>
          <w:tcPr>
            <w:tcW w:w="1656" w:type="dxa"/>
          </w:tcPr>
          <w:p w14:paraId="5889004A" w14:textId="77777777" w:rsidR="00760B35" w:rsidRDefault="00760B35">
            <w:r>
              <w:lastRenderedPageBreak/>
              <w:t>ED 227</w:t>
            </w:r>
          </w:p>
        </w:tc>
        <w:tc>
          <w:tcPr>
            <w:tcW w:w="5309" w:type="dxa"/>
          </w:tcPr>
          <w:p w14:paraId="1ADCFDE9" w14:textId="77777777" w:rsidR="00760B35" w:rsidRPr="00760B35" w:rsidRDefault="00760B35">
            <w:r>
              <w:t>Mixed Methods</w:t>
            </w:r>
          </w:p>
        </w:tc>
        <w:tc>
          <w:tcPr>
            <w:tcW w:w="989" w:type="dxa"/>
          </w:tcPr>
          <w:p w14:paraId="2B05A41E" w14:textId="77777777" w:rsidR="00760B35" w:rsidRDefault="00760B35">
            <w:r>
              <w:t>4.0</w:t>
            </w:r>
          </w:p>
        </w:tc>
        <w:tc>
          <w:tcPr>
            <w:tcW w:w="1109" w:type="dxa"/>
          </w:tcPr>
          <w:p w14:paraId="1275EFE3" w14:textId="77777777" w:rsidR="00760B35" w:rsidRDefault="00760B35"/>
        </w:tc>
      </w:tr>
      <w:tr w:rsidR="00760B35" w14:paraId="15493D31" w14:textId="77777777">
        <w:trPr>
          <w:trHeight w:hRule="exact" w:val="370"/>
        </w:trPr>
        <w:tc>
          <w:tcPr>
            <w:tcW w:w="1656" w:type="dxa"/>
          </w:tcPr>
          <w:p w14:paraId="4DC355AD" w14:textId="77777777" w:rsidR="00760B35" w:rsidRDefault="00760B35">
            <w:r>
              <w:t>ED 216B</w:t>
            </w:r>
          </w:p>
        </w:tc>
        <w:tc>
          <w:tcPr>
            <w:tcW w:w="5309" w:type="dxa"/>
          </w:tcPr>
          <w:p w14:paraId="59BAABCE" w14:textId="77777777" w:rsidR="00760B35" w:rsidRPr="00760B35" w:rsidRDefault="00760B35">
            <w:r>
              <w:t>Factor Analysis</w:t>
            </w:r>
          </w:p>
        </w:tc>
        <w:tc>
          <w:tcPr>
            <w:tcW w:w="989" w:type="dxa"/>
          </w:tcPr>
          <w:p w14:paraId="695DF57F" w14:textId="77777777" w:rsidR="00760B35" w:rsidRDefault="00760B35">
            <w:r>
              <w:t>4.0</w:t>
            </w:r>
          </w:p>
        </w:tc>
        <w:tc>
          <w:tcPr>
            <w:tcW w:w="1109" w:type="dxa"/>
          </w:tcPr>
          <w:p w14:paraId="549FE60C" w14:textId="77777777" w:rsidR="00760B35" w:rsidRDefault="00760B35"/>
        </w:tc>
      </w:tr>
      <w:tr w:rsidR="00760B35" w:rsidRPr="00760B35" w14:paraId="321018FE" w14:textId="77777777">
        <w:trPr>
          <w:trHeight w:hRule="exact" w:val="370"/>
        </w:trPr>
        <w:tc>
          <w:tcPr>
            <w:tcW w:w="1656" w:type="dxa"/>
          </w:tcPr>
          <w:p w14:paraId="35BD4AAE" w14:textId="77777777" w:rsidR="00760B35" w:rsidRPr="00760B35" w:rsidRDefault="00760B35">
            <w:r w:rsidRPr="00760B35">
              <w:t>ED 216F</w:t>
            </w:r>
          </w:p>
        </w:tc>
        <w:tc>
          <w:tcPr>
            <w:tcW w:w="5309" w:type="dxa"/>
          </w:tcPr>
          <w:p w14:paraId="39E6D2CC" w14:textId="77777777" w:rsidR="00760B35" w:rsidRPr="00760B35" w:rsidRDefault="00760B35">
            <w:r w:rsidRPr="00760B35">
              <w:t>Structural Equation Modeling</w:t>
            </w:r>
          </w:p>
        </w:tc>
        <w:tc>
          <w:tcPr>
            <w:tcW w:w="989" w:type="dxa"/>
          </w:tcPr>
          <w:p w14:paraId="6731B0ED" w14:textId="77777777" w:rsidR="00760B35" w:rsidRPr="00760B35" w:rsidRDefault="00760B35">
            <w:r w:rsidRPr="00760B35">
              <w:t>4.0</w:t>
            </w:r>
          </w:p>
        </w:tc>
        <w:tc>
          <w:tcPr>
            <w:tcW w:w="1109" w:type="dxa"/>
          </w:tcPr>
          <w:p w14:paraId="785D659C" w14:textId="77777777" w:rsidR="00760B35" w:rsidRPr="00760B35" w:rsidRDefault="00760B35"/>
        </w:tc>
      </w:tr>
      <w:tr w:rsidR="00760B35" w:rsidRPr="00760B35" w14:paraId="74D1843A" w14:textId="77777777">
        <w:trPr>
          <w:trHeight w:hRule="exact" w:val="370"/>
        </w:trPr>
        <w:tc>
          <w:tcPr>
            <w:tcW w:w="1656" w:type="dxa"/>
          </w:tcPr>
          <w:p w14:paraId="2E9BA3EA" w14:textId="77777777" w:rsidR="00760B35" w:rsidRPr="00760B35" w:rsidRDefault="00760B35">
            <w:r>
              <w:t>ED 217B</w:t>
            </w:r>
          </w:p>
        </w:tc>
        <w:tc>
          <w:tcPr>
            <w:tcW w:w="5309" w:type="dxa"/>
          </w:tcPr>
          <w:p w14:paraId="23EC011B" w14:textId="77777777" w:rsidR="00760B35" w:rsidRPr="00760B35" w:rsidRDefault="00760B35">
            <w:r>
              <w:t>Analyzing and Validating Measures</w:t>
            </w:r>
          </w:p>
        </w:tc>
        <w:tc>
          <w:tcPr>
            <w:tcW w:w="989" w:type="dxa"/>
          </w:tcPr>
          <w:p w14:paraId="2FF32C05" w14:textId="77777777" w:rsidR="00760B35" w:rsidRPr="00760B35" w:rsidRDefault="00760B35">
            <w:r>
              <w:t>4.0</w:t>
            </w:r>
          </w:p>
        </w:tc>
        <w:tc>
          <w:tcPr>
            <w:tcW w:w="1109" w:type="dxa"/>
          </w:tcPr>
          <w:p w14:paraId="1EEC9309" w14:textId="77777777" w:rsidR="00760B35" w:rsidRPr="00760B35" w:rsidRDefault="00760B35"/>
        </w:tc>
      </w:tr>
      <w:tr w:rsidR="00760B35" w:rsidRPr="00760B35" w14:paraId="3D9080BA" w14:textId="77777777">
        <w:trPr>
          <w:trHeight w:hRule="exact" w:val="370"/>
        </w:trPr>
        <w:tc>
          <w:tcPr>
            <w:tcW w:w="1656" w:type="dxa"/>
          </w:tcPr>
          <w:p w14:paraId="24CA9B9C" w14:textId="77777777" w:rsidR="00760B35" w:rsidRPr="00760B35" w:rsidRDefault="00760B35">
            <w:r>
              <w:t>ED 217C</w:t>
            </w:r>
          </w:p>
        </w:tc>
        <w:tc>
          <w:tcPr>
            <w:tcW w:w="5309" w:type="dxa"/>
          </w:tcPr>
          <w:p w14:paraId="0BC070F0" w14:textId="77777777" w:rsidR="00760B35" w:rsidRPr="00760B35" w:rsidRDefault="00760B35">
            <w:r>
              <w:t>Philosophy of Measurement</w:t>
            </w:r>
          </w:p>
        </w:tc>
        <w:tc>
          <w:tcPr>
            <w:tcW w:w="989" w:type="dxa"/>
          </w:tcPr>
          <w:p w14:paraId="70B962AE" w14:textId="77777777" w:rsidR="00760B35" w:rsidRPr="00760B35" w:rsidRDefault="00760B35">
            <w:r>
              <w:t>4.0</w:t>
            </w:r>
          </w:p>
        </w:tc>
        <w:tc>
          <w:tcPr>
            <w:tcW w:w="1109" w:type="dxa"/>
          </w:tcPr>
          <w:p w14:paraId="130B8F98" w14:textId="77777777" w:rsidR="00760B35" w:rsidRPr="00760B35" w:rsidRDefault="00760B35"/>
        </w:tc>
      </w:tr>
      <w:tr w:rsidR="00760B35" w:rsidRPr="00760B35" w14:paraId="715906EB" w14:textId="77777777">
        <w:trPr>
          <w:trHeight w:hRule="exact" w:val="370"/>
        </w:trPr>
        <w:tc>
          <w:tcPr>
            <w:tcW w:w="1656" w:type="dxa"/>
          </w:tcPr>
          <w:p w14:paraId="6BA7367C" w14:textId="77777777" w:rsidR="00760B35" w:rsidRPr="00760B35" w:rsidRDefault="00760B35"/>
        </w:tc>
        <w:tc>
          <w:tcPr>
            <w:tcW w:w="5309" w:type="dxa"/>
          </w:tcPr>
          <w:p w14:paraId="08E227DD" w14:textId="77777777" w:rsidR="00760B35" w:rsidRPr="00760B35" w:rsidRDefault="00760B35">
            <w:pPr>
              <w:rPr>
                <w:b/>
              </w:rPr>
            </w:pPr>
            <w:r w:rsidRPr="00760B35">
              <w:rPr>
                <w:b/>
              </w:rPr>
              <w:t>(3b) PPRM Pathway: Policy and Leadership</w:t>
            </w:r>
          </w:p>
        </w:tc>
        <w:tc>
          <w:tcPr>
            <w:tcW w:w="989" w:type="dxa"/>
          </w:tcPr>
          <w:p w14:paraId="672003A7" w14:textId="77777777" w:rsidR="00760B35" w:rsidRPr="00760B35" w:rsidRDefault="00760B35"/>
        </w:tc>
        <w:tc>
          <w:tcPr>
            <w:tcW w:w="1109" w:type="dxa"/>
          </w:tcPr>
          <w:p w14:paraId="52390A9D" w14:textId="77777777" w:rsidR="00760B35" w:rsidRPr="00760B35" w:rsidRDefault="00760B35"/>
        </w:tc>
      </w:tr>
      <w:tr w:rsidR="00760B35" w:rsidRPr="00760B35" w14:paraId="32F8A538" w14:textId="77777777" w:rsidTr="00644178">
        <w:trPr>
          <w:trHeight w:hRule="exact" w:val="586"/>
        </w:trPr>
        <w:tc>
          <w:tcPr>
            <w:tcW w:w="1656" w:type="dxa"/>
          </w:tcPr>
          <w:p w14:paraId="7F6B560F" w14:textId="77777777" w:rsidR="00760B35" w:rsidRPr="00760B35" w:rsidRDefault="00760B35">
            <w:r>
              <w:t>ED 205</w:t>
            </w:r>
          </w:p>
        </w:tc>
        <w:tc>
          <w:tcPr>
            <w:tcW w:w="5309" w:type="dxa"/>
          </w:tcPr>
          <w:p w14:paraId="53D184D8" w14:textId="77777777" w:rsidR="00760B35" w:rsidRPr="00760B35" w:rsidRDefault="00760B35">
            <w:r>
              <w:t>Anthropological/Sociological Perspectives on Education</w:t>
            </w:r>
          </w:p>
        </w:tc>
        <w:tc>
          <w:tcPr>
            <w:tcW w:w="989" w:type="dxa"/>
          </w:tcPr>
          <w:p w14:paraId="27E23500" w14:textId="77777777" w:rsidR="00760B35" w:rsidRPr="00760B35" w:rsidRDefault="00760B35">
            <w:r>
              <w:t>4.0</w:t>
            </w:r>
          </w:p>
        </w:tc>
        <w:tc>
          <w:tcPr>
            <w:tcW w:w="1109" w:type="dxa"/>
          </w:tcPr>
          <w:p w14:paraId="2C18155F" w14:textId="77777777" w:rsidR="00760B35" w:rsidRPr="00760B35" w:rsidRDefault="00760B35"/>
        </w:tc>
      </w:tr>
      <w:tr w:rsidR="00760B35" w:rsidRPr="00760B35" w14:paraId="7F99A935" w14:textId="77777777">
        <w:trPr>
          <w:trHeight w:hRule="exact" w:val="370"/>
        </w:trPr>
        <w:tc>
          <w:tcPr>
            <w:tcW w:w="1656" w:type="dxa"/>
          </w:tcPr>
          <w:p w14:paraId="5B3A6AA8" w14:textId="77777777" w:rsidR="00760B35" w:rsidRPr="00760B35" w:rsidRDefault="00644178">
            <w:r>
              <w:t>ED 240A</w:t>
            </w:r>
          </w:p>
        </w:tc>
        <w:tc>
          <w:tcPr>
            <w:tcW w:w="5309" w:type="dxa"/>
          </w:tcPr>
          <w:p w14:paraId="6B1A8665" w14:textId="77777777" w:rsidR="00760B35" w:rsidRPr="00760B35" w:rsidRDefault="00644178">
            <w:r>
              <w:t>Education Policy</w:t>
            </w:r>
          </w:p>
        </w:tc>
        <w:tc>
          <w:tcPr>
            <w:tcW w:w="989" w:type="dxa"/>
          </w:tcPr>
          <w:p w14:paraId="73A2C8F3" w14:textId="77777777" w:rsidR="00760B35" w:rsidRPr="00760B35" w:rsidRDefault="00644178">
            <w:r>
              <w:t>4.0</w:t>
            </w:r>
          </w:p>
        </w:tc>
        <w:tc>
          <w:tcPr>
            <w:tcW w:w="1109" w:type="dxa"/>
          </w:tcPr>
          <w:p w14:paraId="470400A6" w14:textId="77777777" w:rsidR="00760B35" w:rsidRPr="00760B35" w:rsidRDefault="00760B35"/>
        </w:tc>
      </w:tr>
      <w:tr w:rsidR="00760B35" w:rsidRPr="00760B35" w14:paraId="633F6467" w14:textId="77777777">
        <w:trPr>
          <w:trHeight w:hRule="exact" w:val="370"/>
        </w:trPr>
        <w:tc>
          <w:tcPr>
            <w:tcW w:w="1656" w:type="dxa"/>
          </w:tcPr>
          <w:p w14:paraId="44FD4C57" w14:textId="77777777" w:rsidR="00760B35" w:rsidRPr="00760B35" w:rsidRDefault="00644178">
            <w:r>
              <w:t>ED 242A</w:t>
            </w:r>
          </w:p>
        </w:tc>
        <w:tc>
          <w:tcPr>
            <w:tcW w:w="5309" w:type="dxa"/>
          </w:tcPr>
          <w:p w14:paraId="446689A3" w14:textId="77777777" w:rsidR="00760B35" w:rsidRPr="00760B35" w:rsidRDefault="00644178">
            <w:r>
              <w:t>Organizational Theories</w:t>
            </w:r>
          </w:p>
        </w:tc>
        <w:tc>
          <w:tcPr>
            <w:tcW w:w="989" w:type="dxa"/>
          </w:tcPr>
          <w:p w14:paraId="2CBAF880" w14:textId="77777777" w:rsidR="00760B35" w:rsidRPr="00760B35" w:rsidRDefault="00644178">
            <w:r>
              <w:t>4.0</w:t>
            </w:r>
          </w:p>
        </w:tc>
        <w:tc>
          <w:tcPr>
            <w:tcW w:w="1109" w:type="dxa"/>
          </w:tcPr>
          <w:p w14:paraId="1BDC0884" w14:textId="77777777" w:rsidR="00760B35" w:rsidRPr="00760B35" w:rsidRDefault="00760B35"/>
        </w:tc>
      </w:tr>
      <w:tr w:rsidR="00644178" w:rsidRPr="00760B35" w14:paraId="7C080F7E" w14:textId="77777777" w:rsidTr="009567EA">
        <w:trPr>
          <w:trHeight w:hRule="exact" w:val="865"/>
        </w:trPr>
        <w:tc>
          <w:tcPr>
            <w:tcW w:w="1656" w:type="dxa"/>
          </w:tcPr>
          <w:p w14:paraId="11FBA2F4" w14:textId="77777777" w:rsidR="00644178" w:rsidRDefault="00644178">
            <w:r>
              <w:t>ED 247A Educational Leadership</w:t>
            </w:r>
          </w:p>
        </w:tc>
        <w:tc>
          <w:tcPr>
            <w:tcW w:w="5309" w:type="dxa"/>
          </w:tcPr>
          <w:p w14:paraId="7DA734D1" w14:textId="77777777" w:rsidR="00644178" w:rsidRDefault="00644178">
            <w:r>
              <w:t>Educational Leadership</w:t>
            </w:r>
          </w:p>
        </w:tc>
        <w:tc>
          <w:tcPr>
            <w:tcW w:w="989" w:type="dxa"/>
          </w:tcPr>
          <w:p w14:paraId="12A22F63" w14:textId="77777777" w:rsidR="00644178" w:rsidRDefault="00644178">
            <w:r>
              <w:t>4.0</w:t>
            </w:r>
          </w:p>
        </w:tc>
        <w:tc>
          <w:tcPr>
            <w:tcW w:w="1109" w:type="dxa"/>
          </w:tcPr>
          <w:p w14:paraId="7300AD5F" w14:textId="77777777" w:rsidR="00644178" w:rsidRPr="00760B35" w:rsidRDefault="00644178"/>
        </w:tc>
      </w:tr>
      <w:tr w:rsidR="00644178" w:rsidRPr="00760B35" w14:paraId="64511277" w14:textId="77777777">
        <w:trPr>
          <w:trHeight w:hRule="exact" w:val="370"/>
        </w:trPr>
        <w:tc>
          <w:tcPr>
            <w:tcW w:w="1656" w:type="dxa"/>
          </w:tcPr>
          <w:p w14:paraId="5C4749E3" w14:textId="77777777" w:rsidR="00644178" w:rsidRDefault="00644178">
            <w:r>
              <w:t>ED 276</w:t>
            </w:r>
          </w:p>
        </w:tc>
        <w:tc>
          <w:tcPr>
            <w:tcW w:w="5309" w:type="dxa"/>
          </w:tcPr>
          <w:p w14:paraId="35EA5FB5" w14:textId="77777777" w:rsidR="00644178" w:rsidRDefault="00644178">
            <w:r>
              <w:t>Immigrant Education and Literacy Development</w:t>
            </w:r>
          </w:p>
        </w:tc>
        <w:tc>
          <w:tcPr>
            <w:tcW w:w="989" w:type="dxa"/>
          </w:tcPr>
          <w:p w14:paraId="7B667F36" w14:textId="77777777" w:rsidR="00644178" w:rsidRDefault="00644178">
            <w:r>
              <w:t>4.0</w:t>
            </w:r>
          </w:p>
        </w:tc>
        <w:tc>
          <w:tcPr>
            <w:tcW w:w="1109" w:type="dxa"/>
          </w:tcPr>
          <w:p w14:paraId="262B405E" w14:textId="77777777" w:rsidR="00644178" w:rsidRPr="00760B35" w:rsidRDefault="00644178"/>
        </w:tc>
      </w:tr>
      <w:tr w:rsidR="00644178" w:rsidRPr="00760B35" w14:paraId="49563517" w14:textId="77777777" w:rsidTr="00644178">
        <w:trPr>
          <w:trHeight w:hRule="exact" w:val="1027"/>
        </w:trPr>
        <w:tc>
          <w:tcPr>
            <w:tcW w:w="1656" w:type="dxa"/>
          </w:tcPr>
          <w:p w14:paraId="153E418A" w14:textId="77777777" w:rsidR="00644178" w:rsidRDefault="00644178"/>
        </w:tc>
        <w:tc>
          <w:tcPr>
            <w:tcW w:w="5309" w:type="dxa"/>
          </w:tcPr>
          <w:p w14:paraId="10650A9A" w14:textId="77777777" w:rsidR="00644178" w:rsidRPr="00644178" w:rsidRDefault="00644178">
            <w:pPr>
              <w:rPr>
                <w:b/>
              </w:rPr>
            </w:pPr>
            <w:r w:rsidRPr="00644178">
              <w:rPr>
                <w:b/>
              </w:rPr>
              <w:t>Electives (three courses required with faculty advisor approval, to be taken from any department, and cannot include independent study courses)</w:t>
            </w:r>
          </w:p>
        </w:tc>
        <w:tc>
          <w:tcPr>
            <w:tcW w:w="989" w:type="dxa"/>
          </w:tcPr>
          <w:p w14:paraId="0F5463A8" w14:textId="77777777" w:rsidR="00644178" w:rsidRDefault="00644178"/>
        </w:tc>
        <w:tc>
          <w:tcPr>
            <w:tcW w:w="1109" w:type="dxa"/>
          </w:tcPr>
          <w:p w14:paraId="337FCFDE" w14:textId="77777777" w:rsidR="00644178" w:rsidRPr="00760B35" w:rsidRDefault="00644178"/>
        </w:tc>
      </w:tr>
    </w:tbl>
    <w:p w14:paraId="1549991D" w14:textId="77777777" w:rsidR="007E6C6D" w:rsidRDefault="007E6C6D" w:rsidP="007E6C6D"/>
    <w:p w14:paraId="3F132133" w14:textId="77777777" w:rsidR="007E6C6D" w:rsidRDefault="007E6C6D" w:rsidP="007E6C6D">
      <w:pPr>
        <w:tabs>
          <w:tab w:val="left" w:pos="1655"/>
        </w:tabs>
      </w:pPr>
      <w:r>
        <w:tab/>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7"/>
        <w:gridCol w:w="7378"/>
      </w:tblGrid>
      <w:tr w:rsidR="007E6C6D" w14:paraId="626356BA" w14:textId="77777777" w:rsidTr="00EE6AF3">
        <w:trPr>
          <w:trHeight w:hRule="exact" w:val="348"/>
        </w:trPr>
        <w:tc>
          <w:tcPr>
            <w:tcW w:w="1637" w:type="dxa"/>
            <w:tcBorders>
              <w:bottom w:val="single" w:sz="2" w:space="0" w:color="000000"/>
            </w:tcBorders>
            <w:shd w:val="clear" w:color="auto" w:fill="BFBFBF"/>
          </w:tcPr>
          <w:p w14:paraId="5BED6616" w14:textId="77777777" w:rsidR="007E6C6D" w:rsidRDefault="007E6C6D" w:rsidP="00EE6AF3">
            <w:pPr>
              <w:pStyle w:val="TableParagraph"/>
              <w:spacing w:before="26"/>
              <w:ind w:left="316"/>
              <w:rPr>
                <w:sz w:val="21"/>
              </w:rPr>
            </w:pPr>
            <w:r>
              <w:rPr>
                <w:w w:val="105"/>
                <w:sz w:val="21"/>
              </w:rPr>
              <w:t>QUARTER</w:t>
            </w:r>
          </w:p>
        </w:tc>
        <w:tc>
          <w:tcPr>
            <w:tcW w:w="7378" w:type="dxa"/>
            <w:tcBorders>
              <w:bottom w:val="single" w:sz="2" w:space="0" w:color="000000"/>
            </w:tcBorders>
            <w:shd w:val="clear" w:color="auto" w:fill="BFBFBF"/>
          </w:tcPr>
          <w:p w14:paraId="3D723B8D" w14:textId="77777777" w:rsidR="007E6C6D" w:rsidRDefault="007E6C6D" w:rsidP="00EE6AF3">
            <w:pPr>
              <w:pStyle w:val="TableParagraph"/>
              <w:spacing w:before="26"/>
              <w:ind w:left="1392"/>
              <w:rPr>
                <w:sz w:val="21"/>
              </w:rPr>
            </w:pPr>
            <w:r>
              <w:rPr>
                <w:w w:val="105"/>
                <w:sz w:val="21"/>
              </w:rPr>
              <w:t>DEPARTMENT MILESTONE</w:t>
            </w:r>
          </w:p>
        </w:tc>
      </w:tr>
      <w:tr w:rsidR="007E6C6D" w14:paraId="4541F999" w14:textId="77777777" w:rsidTr="00EE6AF3">
        <w:trPr>
          <w:trHeight w:hRule="exact" w:val="350"/>
        </w:trPr>
        <w:tc>
          <w:tcPr>
            <w:tcW w:w="1637" w:type="dxa"/>
            <w:tcBorders>
              <w:top w:val="single" w:sz="2" w:space="0" w:color="000000"/>
              <w:left w:val="single" w:sz="2" w:space="0" w:color="000000"/>
              <w:bottom w:val="single" w:sz="2" w:space="0" w:color="000000"/>
              <w:right w:val="single" w:sz="2" w:space="0" w:color="000000"/>
            </w:tcBorders>
          </w:tcPr>
          <w:p w14:paraId="18031ADA" w14:textId="77777777" w:rsidR="007E6C6D" w:rsidRDefault="007E6C6D" w:rsidP="00EE6AF3"/>
        </w:tc>
        <w:tc>
          <w:tcPr>
            <w:tcW w:w="7378" w:type="dxa"/>
            <w:tcBorders>
              <w:top w:val="single" w:sz="2" w:space="0" w:color="000000"/>
              <w:left w:val="single" w:sz="2" w:space="0" w:color="000000"/>
              <w:bottom w:val="single" w:sz="2" w:space="0" w:color="000000"/>
              <w:right w:val="single" w:sz="2" w:space="0" w:color="000000"/>
            </w:tcBorders>
          </w:tcPr>
          <w:p w14:paraId="4A29EBA5" w14:textId="77777777" w:rsidR="007E6C6D" w:rsidRDefault="007E6C6D" w:rsidP="00EE6AF3">
            <w:pPr>
              <w:pStyle w:val="TableParagraph"/>
              <w:spacing w:before="20"/>
              <w:ind w:left="110"/>
            </w:pPr>
            <w:r>
              <w:t>Research Apprenticeship</w:t>
            </w:r>
          </w:p>
        </w:tc>
      </w:tr>
      <w:tr w:rsidR="007E6C6D" w14:paraId="5D1BBBF5" w14:textId="77777777" w:rsidTr="00EE6AF3">
        <w:trPr>
          <w:trHeight w:hRule="exact" w:val="346"/>
        </w:trPr>
        <w:tc>
          <w:tcPr>
            <w:tcW w:w="1637" w:type="dxa"/>
            <w:tcBorders>
              <w:top w:val="single" w:sz="2" w:space="0" w:color="000000"/>
              <w:left w:val="single" w:sz="2" w:space="0" w:color="000000"/>
              <w:bottom w:val="single" w:sz="2" w:space="0" w:color="000000"/>
              <w:right w:val="single" w:sz="2" w:space="0" w:color="000000"/>
            </w:tcBorders>
          </w:tcPr>
          <w:p w14:paraId="0F114890" w14:textId="77777777" w:rsidR="007E6C6D" w:rsidRDefault="007E6C6D" w:rsidP="00EE6AF3"/>
        </w:tc>
        <w:tc>
          <w:tcPr>
            <w:tcW w:w="7378" w:type="dxa"/>
            <w:tcBorders>
              <w:top w:val="single" w:sz="2" w:space="0" w:color="000000"/>
              <w:left w:val="single" w:sz="2" w:space="0" w:color="000000"/>
              <w:bottom w:val="single" w:sz="2" w:space="0" w:color="000000"/>
              <w:right w:val="single" w:sz="2" w:space="0" w:color="000000"/>
            </w:tcBorders>
          </w:tcPr>
          <w:p w14:paraId="251977F5" w14:textId="77777777" w:rsidR="007E6C6D" w:rsidRDefault="007E6C6D" w:rsidP="00EE6AF3">
            <w:pPr>
              <w:pStyle w:val="TableParagraph"/>
              <w:spacing w:before="20"/>
              <w:ind w:left="110"/>
            </w:pPr>
            <w:r>
              <w:t>Independent Research Project</w:t>
            </w:r>
          </w:p>
        </w:tc>
      </w:tr>
      <w:tr w:rsidR="007E6C6D" w14:paraId="46CE8BD5" w14:textId="77777777" w:rsidTr="00EE6AF3">
        <w:trPr>
          <w:trHeight w:hRule="exact" w:val="350"/>
        </w:trPr>
        <w:tc>
          <w:tcPr>
            <w:tcW w:w="1637" w:type="dxa"/>
            <w:tcBorders>
              <w:top w:val="single" w:sz="2" w:space="0" w:color="000000"/>
              <w:left w:val="single" w:sz="2" w:space="0" w:color="000000"/>
              <w:bottom w:val="single" w:sz="2" w:space="0" w:color="000000"/>
              <w:right w:val="single" w:sz="2" w:space="0" w:color="000000"/>
            </w:tcBorders>
          </w:tcPr>
          <w:p w14:paraId="0C068A90" w14:textId="77777777" w:rsidR="007E6C6D" w:rsidRDefault="007E6C6D" w:rsidP="00EE6AF3"/>
        </w:tc>
        <w:tc>
          <w:tcPr>
            <w:tcW w:w="7378" w:type="dxa"/>
            <w:tcBorders>
              <w:top w:val="single" w:sz="2" w:space="0" w:color="000000"/>
              <w:left w:val="single" w:sz="2" w:space="0" w:color="000000"/>
              <w:bottom w:val="single" w:sz="2" w:space="0" w:color="000000"/>
              <w:right w:val="single" w:sz="2" w:space="0" w:color="000000"/>
            </w:tcBorders>
          </w:tcPr>
          <w:p w14:paraId="71FE60A5" w14:textId="77777777" w:rsidR="007E6C6D" w:rsidRDefault="007E6C6D" w:rsidP="00EE6AF3">
            <w:pPr>
              <w:pStyle w:val="TableParagraph"/>
              <w:spacing w:before="20"/>
              <w:ind w:left="110"/>
            </w:pPr>
            <w:r>
              <w:t>Qualifying Exams</w:t>
            </w:r>
          </w:p>
        </w:tc>
      </w:tr>
      <w:tr w:rsidR="007E6C6D" w14:paraId="73324FBE" w14:textId="77777777" w:rsidTr="00EE6AF3">
        <w:trPr>
          <w:trHeight w:hRule="exact" w:val="346"/>
        </w:trPr>
        <w:tc>
          <w:tcPr>
            <w:tcW w:w="1637" w:type="dxa"/>
            <w:tcBorders>
              <w:top w:val="single" w:sz="2" w:space="0" w:color="000000"/>
              <w:left w:val="single" w:sz="2" w:space="0" w:color="000000"/>
              <w:bottom w:val="single" w:sz="2" w:space="0" w:color="000000"/>
              <w:right w:val="single" w:sz="2" w:space="0" w:color="000000"/>
            </w:tcBorders>
          </w:tcPr>
          <w:p w14:paraId="7CD747D0" w14:textId="77777777" w:rsidR="007E6C6D" w:rsidRDefault="007E6C6D" w:rsidP="00EE6AF3"/>
        </w:tc>
        <w:tc>
          <w:tcPr>
            <w:tcW w:w="7378" w:type="dxa"/>
            <w:tcBorders>
              <w:top w:val="single" w:sz="2" w:space="0" w:color="000000"/>
              <w:left w:val="single" w:sz="2" w:space="0" w:color="000000"/>
              <w:bottom w:val="single" w:sz="2" w:space="0" w:color="000000"/>
              <w:right w:val="single" w:sz="2" w:space="0" w:color="000000"/>
            </w:tcBorders>
          </w:tcPr>
          <w:p w14:paraId="69EAE3CE" w14:textId="77777777" w:rsidR="007E6C6D" w:rsidRDefault="007E6C6D" w:rsidP="00EE6AF3">
            <w:pPr>
              <w:pStyle w:val="TableParagraph"/>
              <w:spacing w:before="20"/>
              <w:ind w:left="110"/>
            </w:pPr>
            <w:r>
              <w:t>Dissertation Proposal Defense</w:t>
            </w:r>
          </w:p>
        </w:tc>
      </w:tr>
      <w:tr w:rsidR="007E6C6D" w14:paraId="369A2895" w14:textId="77777777" w:rsidTr="00EE6AF3">
        <w:trPr>
          <w:trHeight w:hRule="exact" w:val="350"/>
        </w:trPr>
        <w:tc>
          <w:tcPr>
            <w:tcW w:w="1637" w:type="dxa"/>
            <w:tcBorders>
              <w:top w:val="single" w:sz="2" w:space="0" w:color="000000"/>
              <w:left w:val="single" w:sz="2" w:space="0" w:color="000000"/>
              <w:bottom w:val="single" w:sz="2" w:space="0" w:color="000000"/>
              <w:right w:val="single" w:sz="2" w:space="0" w:color="000000"/>
            </w:tcBorders>
          </w:tcPr>
          <w:p w14:paraId="6C2A1A2A" w14:textId="77777777" w:rsidR="007E6C6D" w:rsidRDefault="007E6C6D" w:rsidP="00EE6AF3"/>
        </w:tc>
        <w:tc>
          <w:tcPr>
            <w:tcW w:w="7378" w:type="dxa"/>
            <w:tcBorders>
              <w:top w:val="single" w:sz="2" w:space="0" w:color="000000"/>
              <w:left w:val="single" w:sz="2" w:space="0" w:color="000000"/>
              <w:bottom w:val="single" w:sz="2" w:space="0" w:color="000000"/>
              <w:right w:val="single" w:sz="2" w:space="0" w:color="000000"/>
            </w:tcBorders>
          </w:tcPr>
          <w:p w14:paraId="263ABE10" w14:textId="77777777" w:rsidR="007E6C6D" w:rsidRDefault="007E6C6D" w:rsidP="00EE6AF3">
            <w:pPr>
              <w:pStyle w:val="TableParagraph"/>
              <w:spacing w:before="20"/>
              <w:ind w:left="110"/>
            </w:pPr>
            <w:r>
              <w:t>Doctoral Dissertation Defense</w:t>
            </w:r>
          </w:p>
        </w:tc>
      </w:tr>
    </w:tbl>
    <w:p w14:paraId="53139B84" w14:textId="77777777" w:rsidR="007E6C6D" w:rsidRDefault="007E6C6D" w:rsidP="007E6C6D">
      <w:pPr>
        <w:pStyle w:val="BodyText"/>
        <w:rPr>
          <w:rFonts w:ascii="Avenir-BookOblique"/>
          <w:i/>
          <w:sz w:val="20"/>
        </w:rPr>
      </w:pPr>
    </w:p>
    <w:p w14:paraId="32420A6B" w14:textId="77777777" w:rsidR="007E6C6D" w:rsidRDefault="007E6C6D" w:rsidP="007E6C6D">
      <w:pPr>
        <w:pStyle w:val="BodyText"/>
        <w:rPr>
          <w:rFonts w:ascii="Avenir-BookOblique"/>
          <w:i/>
          <w:sz w:val="20"/>
        </w:rPr>
      </w:pPr>
    </w:p>
    <w:p w14:paraId="2A968131" w14:textId="77777777" w:rsidR="007E6C6D" w:rsidRDefault="007E6C6D" w:rsidP="007E6C6D">
      <w:pPr>
        <w:pStyle w:val="BodyText"/>
        <w:spacing w:before="8"/>
        <w:rPr>
          <w:rFonts w:ascii="Avenir-BookOblique"/>
          <w: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10"/>
        <w:gridCol w:w="1109"/>
      </w:tblGrid>
      <w:tr w:rsidR="007E6C6D" w14:paraId="38D9ACE9" w14:textId="77777777" w:rsidTr="00EE6AF3">
        <w:trPr>
          <w:trHeight w:hRule="exact" w:val="370"/>
        </w:trPr>
        <w:tc>
          <w:tcPr>
            <w:tcW w:w="9019" w:type="dxa"/>
            <w:gridSpan w:val="2"/>
            <w:shd w:val="clear" w:color="auto" w:fill="C0C0C0"/>
          </w:tcPr>
          <w:p w14:paraId="6AE6F1DD" w14:textId="77777777" w:rsidR="007E6C6D" w:rsidRDefault="007E6C6D" w:rsidP="00EE6AF3">
            <w:pPr>
              <w:pStyle w:val="TableParagraph"/>
              <w:spacing w:before="36"/>
              <w:ind w:left="2599"/>
              <w:rPr>
                <w:sz w:val="21"/>
              </w:rPr>
            </w:pPr>
            <w:r>
              <w:rPr>
                <w:w w:val="105"/>
                <w:sz w:val="21"/>
              </w:rPr>
              <w:t>FOR GRADUATE DIVISION USE ONLY</w:t>
            </w:r>
          </w:p>
        </w:tc>
      </w:tr>
      <w:tr w:rsidR="007E6C6D" w14:paraId="4FA504AD" w14:textId="77777777" w:rsidTr="00EE6AF3">
        <w:trPr>
          <w:trHeight w:hRule="exact" w:val="370"/>
        </w:trPr>
        <w:tc>
          <w:tcPr>
            <w:tcW w:w="7910" w:type="dxa"/>
          </w:tcPr>
          <w:p w14:paraId="11CB49C7" w14:textId="77777777" w:rsidR="007E6C6D" w:rsidRDefault="007E6C6D" w:rsidP="00EE6AF3">
            <w:pPr>
              <w:pStyle w:val="TableParagraph"/>
              <w:spacing w:before="29"/>
            </w:pPr>
            <w:r>
              <w:t>Residence Requirement (6 quarters)</w:t>
            </w:r>
          </w:p>
        </w:tc>
        <w:tc>
          <w:tcPr>
            <w:tcW w:w="1109" w:type="dxa"/>
          </w:tcPr>
          <w:p w14:paraId="3EDA16AF" w14:textId="77777777" w:rsidR="007E6C6D" w:rsidRDefault="007E6C6D" w:rsidP="00EE6AF3"/>
        </w:tc>
      </w:tr>
      <w:tr w:rsidR="007E6C6D" w14:paraId="7BB22032" w14:textId="77777777" w:rsidTr="00EE6AF3">
        <w:trPr>
          <w:trHeight w:hRule="exact" w:val="370"/>
        </w:trPr>
        <w:tc>
          <w:tcPr>
            <w:tcW w:w="7910" w:type="dxa"/>
          </w:tcPr>
          <w:p w14:paraId="08B1372B" w14:textId="77777777" w:rsidR="007E6C6D" w:rsidRDefault="007E6C6D" w:rsidP="00EE6AF3">
            <w:pPr>
              <w:pStyle w:val="TableParagraph"/>
              <w:spacing w:before="29"/>
            </w:pPr>
            <w:r>
              <w:t>No Incomplete Grades</w:t>
            </w:r>
          </w:p>
        </w:tc>
        <w:tc>
          <w:tcPr>
            <w:tcW w:w="1109" w:type="dxa"/>
          </w:tcPr>
          <w:p w14:paraId="119E29B1" w14:textId="77777777" w:rsidR="007E6C6D" w:rsidRDefault="007E6C6D" w:rsidP="00EE6AF3"/>
        </w:tc>
      </w:tr>
      <w:tr w:rsidR="007E6C6D" w14:paraId="59652149" w14:textId="77777777" w:rsidTr="00EE6AF3">
        <w:trPr>
          <w:trHeight w:hRule="exact" w:val="370"/>
        </w:trPr>
        <w:tc>
          <w:tcPr>
            <w:tcW w:w="7910" w:type="dxa"/>
          </w:tcPr>
          <w:p w14:paraId="7B8A2781" w14:textId="77777777" w:rsidR="007E6C6D" w:rsidRDefault="007E6C6D" w:rsidP="00EE6AF3">
            <w:pPr>
              <w:pStyle w:val="TableParagraph"/>
              <w:spacing w:before="29"/>
            </w:pPr>
            <w:r>
              <w:t>3.0 or Better GPA Overall</w:t>
            </w:r>
          </w:p>
        </w:tc>
        <w:tc>
          <w:tcPr>
            <w:tcW w:w="1109" w:type="dxa"/>
          </w:tcPr>
          <w:p w14:paraId="7E1A7E1D" w14:textId="77777777" w:rsidR="007E6C6D" w:rsidRDefault="007E6C6D" w:rsidP="00EE6AF3"/>
        </w:tc>
      </w:tr>
      <w:tr w:rsidR="007E6C6D" w14:paraId="734B286B" w14:textId="77777777" w:rsidTr="00EE6AF3">
        <w:trPr>
          <w:trHeight w:hRule="exact" w:val="374"/>
        </w:trPr>
        <w:tc>
          <w:tcPr>
            <w:tcW w:w="9019" w:type="dxa"/>
            <w:gridSpan w:val="2"/>
          </w:tcPr>
          <w:p w14:paraId="17BAC603" w14:textId="77777777" w:rsidR="007E6C6D" w:rsidRDefault="007E6C6D" w:rsidP="00EE6AF3">
            <w:pPr>
              <w:pStyle w:val="TableParagraph"/>
              <w:tabs>
                <w:tab w:val="left" w:pos="4477"/>
              </w:tabs>
              <w:spacing w:before="36"/>
              <w:rPr>
                <w:sz w:val="21"/>
              </w:rPr>
            </w:pPr>
            <w:r>
              <w:rPr>
                <w:w w:val="105"/>
                <w:sz w:val="21"/>
              </w:rPr>
              <w:t>PHD Degree Awarded</w:t>
            </w:r>
            <w:r>
              <w:rPr>
                <w:spacing w:val="-19"/>
                <w:w w:val="105"/>
                <w:sz w:val="21"/>
              </w:rPr>
              <w:t xml:space="preserve"> </w:t>
            </w:r>
            <w:r>
              <w:rPr>
                <w:w w:val="105"/>
                <w:sz w:val="21"/>
              </w:rPr>
              <w:t>(quarter):</w:t>
            </w:r>
            <w:r>
              <w:rPr>
                <w:sz w:val="21"/>
              </w:rPr>
              <w:t xml:space="preserve"> </w:t>
            </w:r>
            <w:r>
              <w:rPr>
                <w:spacing w:val="5"/>
                <w:sz w:val="21"/>
              </w:rPr>
              <w:t xml:space="preserve"> </w:t>
            </w:r>
            <w:r>
              <w:rPr>
                <w:w w:val="105"/>
                <w:sz w:val="21"/>
                <w:u w:val="single"/>
              </w:rPr>
              <w:t xml:space="preserve"> </w:t>
            </w:r>
            <w:r>
              <w:rPr>
                <w:sz w:val="21"/>
                <w:u w:val="single"/>
              </w:rPr>
              <w:tab/>
            </w:r>
          </w:p>
        </w:tc>
      </w:tr>
    </w:tbl>
    <w:p w14:paraId="2C8B18D7" w14:textId="67CD03AE" w:rsidR="007E6C6D" w:rsidRDefault="007E6C6D" w:rsidP="007E6C6D">
      <w:pPr>
        <w:tabs>
          <w:tab w:val="left" w:pos="1655"/>
        </w:tabs>
      </w:pPr>
    </w:p>
    <w:p w14:paraId="0B3F8B1A" w14:textId="255A8E14" w:rsidR="007E6C6D" w:rsidRPr="007E6C6D" w:rsidRDefault="007E6C6D" w:rsidP="007E6C6D">
      <w:pPr>
        <w:tabs>
          <w:tab w:val="left" w:pos="1655"/>
        </w:tabs>
        <w:sectPr w:rsidR="007E6C6D" w:rsidRPr="007E6C6D">
          <w:pgSz w:w="12240" w:h="15840"/>
          <w:pgMar w:top="720" w:right="1460" w:bottom="1120" w:left="1480" w:header="0" w:footer="930" w:gutter="0"/>
          <w:cols w:space="720"/>
        </w:sectPr>
      </w:pPr>
    </w:p>
    <w:p w14:paraId="35A0F0FC" w14:textId="77777777" w:rsidR="00A0726F" w:rsidRDefault="00A0726F">
      <w:pPr>
        <w:pStyle w:val="BodyText"/>
        <w:rPr>
          <w:rFonts w:ascii="Avenir-BookOblique"/>
          <w:i/>
          <w:sz w:val="20"/>
        </w:rPr>
      </w:pPr>
    </w:p>
    <w:p w14:paraId="2B4E3388" w14:textId="1BCD498D" w:rsidR="00A0726F" w:rsidRDefault="00A51FB2">
      <w:pPr>
        <w:pStyle w:val="Heading1"/>
        <w:ind w:left="1315"/>
      </w:pPr>
      <w:bookmarkStart w:id="15" w:name="_TOC_250001"/>
      <w:bookmarkEnd w:id="15"/>
      <w:r>
        <w:rPr>
          <w:color w:val="4472C4"/>
          <w:w w:val="105"/>
        </w:rPr>
        <w:t>MASTER’S OF ARTS – EDUCATION – 20</w:t>
      </w:r>
      <w:r w:rsidR="004670FC">
        <w:rPr>
          <w:color w:val="4472C4"/>
          <w:w w:val="105"/>
        </w:rPr>
        <w:t>2</w:t>
      </w:r>
      <w:r w:rsidR="007F4A72">
        <w:rPr>
          <w:color w:val="4472C4"/>
          <w:w w:val="105"/>
        </w:rPr>
        <w:t>3</w:t>
      </w:r>
      <w:r>
        <w:rPr>
          <w:color w:val="4472C4"/>
          <w:w w:val="105"/>
        </w:rPr>
        <w:t>-2</w:t>
      </w:r>
      <w:r w:rsidR="007F4A72">
        <w:rPr>
          <w:color w:val="4472C4"/>
          <w:w w:val="105"/>
        </w:rPr>
        <w:t>4</w:t>
      </w:r>
      <w:r>
        <w:rPr>
          <w:color w:val="4472C4"/>
          <w:w w:val="105"/>
        </w:rPr>
        <w:t xml:space="preserve"> – Degree Checklists</w:t>
      </w:r>
    </w:p>
    <w:p w14:paraId="721BC47E" w14:textId="77777777" w:rsidR="00A0726F" w:rsidRDefault="00A51FB2">
      <w:pPr>
        <w:spacing w:before="8" w:line="252" w:lineRule="auto"/>
        <w:ind w:left="3840" w:right="3024" w:firstLine="61"/>
        <w:rPr>
          <w:sz w:val="21"/>
        </w:rPr>
      </w:pPr>
      <w:r>
        <w:rPr>
          <w:color w:val="4472C4"/>
          <w:w w:val="105"/>
          <w:sz w:val="21"/>
        </w:rPr>
        <w:t>Strand I: Plan I – Thesis &amp; Plan II – Project Strand II: Plan II – Project or Exam</w:t>
      </w:r>
    </w:p>
    <w:p w14:paraId="2E4DF8AE" w14:textId="10B792C3" w:rsidR="00A0726F" w:rsidRDefault="00A51FB2">
      <w:pPr>
        <w:ind w:left="100" w:right="89"/>
        <w:rPr>
          <w:rFonts w:ascii="Avenir-BookOblique"/>
          <w:i/>
          <w:sz w:val="20"/>
        </w:rPr>
      </w:pPr>
      <w:r>
        <w:rPr>
          <w:rFonts w:ascii="Avenir-BookOblique"/>
          <w:i/>
          <w:sz w:val="20"/>
        </w:rPr>
        <w:t xml:space="preserve">In addition to departmental requirements, candidates for graduate degrees must fulfill University requirements described in the Graduate Education section of the UCSB General Catalog. There are two strands that a student may choose to follow: The Research Strand or the Professional Strand. </w:t>
      </w:r>
      <w:r w:rsidR="00F20F84">
        <w:rPr>
          <w:rFonts w:ascii="Avenir-BookOblique"/>
          <w:i/>
          <w:sz w:val="20"/>
        </w:rPr>
        <w:t>C</w:t>
      </w:r>
      <w:r>
        <w:rPr>
          <w:rFonts w:ascii="Avenir-BookOblique"/>
          <w:i/>
          <w:sz w:val="20"/>
        </w:rPr>
        <w:t>ourses</w:t>
      </w:r>
      <w:r w:rsidR="00F20F84">
        <w:rPr>
          <w:rFonts w:ascii="Avenir-BookOblique"/>
          <w:i/>
          <w:sz w:val="20"/>
        </w:rPr>
        <w:t xml:space="preserve"> used to fulfill requirements</w:t>
      </w:r>
      <w:r>
        <w:rPr>
          <w:rFonts w:ascii="Avenir-BookOblique"/>
          <w:i/>
          <w:sz w:val="20"/>
        </w:rPr>
        <w:t xml:space="preserve"> must be passed with a grade of B or better. A minimum of </w:t>
      </w:r>
      <w:r w:rsidR="0014640D">
        <w:rPr>
          <w:rFonts w:ascii="Avenir-BookOblique"/>
          <w:i/>
          <w:sz w:val="20"/>
        </w:rPr>
        <w:t>36</w:t>
      </w:r>
      <w:r>
        <w:rPr>
          <w:rFonts w:ascii="Avenir-BookOblique"/>
          <w:i/>
          <w:sz w:val="20"/>
        </w:rPr>
        <w:t>.0 units is required for Strand I and a minimum of 36.0 units is required for Strand II. The time-to-degree for a M.A. is 4 years.</w:t>
      </w:r>
    </w:p>
    <w:p w14:paraId="0049FC10" w14:textId="77777777" w:rsidR="00A0726F" w:rsidRDefault="00A51FB2">
      <w:pPr>
        <w:spacing w:before="11" w:after="8"/>
        <w:ind w:left="2649"/>
        <w:rPr>
          <w:sz w:val="21"/>
        </w:rPr>
      </w:pPr>
      <w:r>
        <w:rPr>
          <w:color w:val="4472C4"/>
          <w:w w:val="105"/>
          <w:sz w:val="21"/>
        </w:rPr>
        <w:t>STRAND I: Research M.A. CURRICULUM REQUIREMENTS</w:t>
      </w:r>
    </w:p>
    <w:tbl>
      <w:tblPr>
        <w:tblW w:w="0" w:type="auto"/>
        <w:tblInd w:w="9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5381"/>
        <w:gridCol w:w="994"/>
        <w:gridCol w:w="974"/>
      </w:tblGrid>
      <w:tr w:rsidR="00A0726F" w14:paraId="0A5E7A35" w14:textId="77777777">
        <w:trPr>
          <w:trHeight w:hRule="exact" w:val="370"/>
        </w:trPr>
        <w:tc>
          <w:tcPr>
            <w:tcW w:w="9019" w:type="dxa"/>
            <w:gridSpan w:val="4"/>
            <w:shd w:val="clear" w:color="auto" w:fill="C0C0C0"/>
          </w:tcPr>
          <w:p w14:paraId="3157A4EA" w14:textId="77777777" w:rsidR="00A0726F" w:rsidRDefault="00A51FB2">
            <w:pPr>
              <w:pStyle w:val="TableParagraph"/>
              <w:spacing w:before="36"/>
              <w:ind w:left="240" w:right="243"/>
              <w:jc w:val="center"/>
              <w:rPr>
                <w:sz w:val="21"/>
              </w:rPr>
            </w:pPr>
            <w:r>
              <w:rPr>
                <w:w w:val="105"/>
                <w:sz w:val="21"/>
              </w:rPr>
              <w:t>COURSE REQUIREMENTS</w:t>
            </w:r>
          </w:p>
        </w:tc>
      </w:tr>
      <w:tr w:rsidR="00A0726F" w14:paraId="1C5FD25E" w14:textId="77777777">
        <w:trPr>
          <w:trHeight w:hRule="exact" w:val="370"/>
        </w:trPr>
        <w:tc>
          <w:tcPr>
            <w:tcW w:w="1670" w:type="dxa"/>
          </w:tcPr>
          <w:p w14:paraId="6582F2E8" w14:textId="77777777" w:rsidR="00A0726F" w:rsidRDefault="00A51FB2">
            <w:pPr>
              <w:pStyle w:val="TableParagraph"/>
              <w:spacing w:before="29"/>
              <w:ind w:left="299"/>
            </w:pPr>
            <w:r>
              <w:t>COURSE #</w:t>
            </w:r>
          </w:p>
        </w:tc>
        <w:tc>
          <w:tcPr>
            <w:tcW w:w="5381" w:type="dxa"/>
          </w:tcPr>
          <w:p w14:paraId="6BAD9C33" w14:textId="77777777" w:rsidR="00A0726F" w:rsidRDefault="00A51FB2">
            <w:pPr>
              <w:pStyle w:val="TableParagraph"/>
              <w:spacing w:before="29"/>
              <w:ind w:left="1873" w:right="1875"/>
              <w:jc w:val="center"/>
            </w:pPr>
            <w:r>
              <w:t>COURSE NAME</w:t>
            </w:r>
          </w:p>
        </w:tc>
        <w:tc>
          <w:tcPr>
            <w:tcW w:w="994" w:type="dxa"/>
          </w:tcPr>
          <w:p w14:paraId="7E4E3C45" w14:textId="77777777" w:rsidR="00A0726F" w:rsidRDefault="00A51FB2">
            <w:pPr>
              <w:pStyle w:val="TableParagraph"/>
              <w:spacing w:before="29"/>
              <w:ind w:left="174"/>
            </w:pPr>
            <w:r>
              <w:t>UNITS</w:t>
            </w:r>
          </w:p>
        </w:tc>
        <w:tc>
          <w:tcPr>
            <w:tcW w:w="974" w:type="dxa"/>
          </w:tcPr>
          <w:p w14:paraId="1A6B2B10" w14:textId="77777777" w:rsidR="00A0726F" w:rsidRDefault="00A51FB2">
            <w:pPr>
              <w:pStyle w:val="TableParagraph"/>
              <w:spacing w:before="29"/>
              <w:ind w:left="106"/>
            </w:pPr>
            <w:r>
              <w:t>GRADE</w:t>
            </w:r>
          </w:p>
        </w:tc>
      </w:tr>
      <w:tr w:rsidR="00A0726F" w14:paraId="04C0AB9D" w14:textId="77777777">
        <w:trPr>
          <w:trHeight w:hRule="exact" w:val="859"/>
        </w:trPr>
        <w:tc>
          <w:tcPr>
            <w:tcW w:w="9019" w:type="dxa"/>
            <w:gridSpan w:val="4"/>
            <w:shd w:val="clear" w:color="auto" w:fill="C0C0C0"/>
          </w:tcPr>
          <w:p w14:paraId="2316138D" w14:textId="77777777" w:rsidR="00A0726F" w:rsidRDefault="00A51FB2">
            <w:pPr>
              <w:pStyle w:val="TableParagraph"/>
              <w:spacing w:before="7"/>
              <w:ind w:left="240" w:right="243"/>
              <w:jc w:val="center"/>
              <w:rPr>
                <w:sz w:val="21"/>
              </w:rPr>
            </w:pPr>
            <w:r>
              <w:rPr>
                <w:w w:val="105"/>
                <w:sz w:val="21"/>
              </w:rPr>
              <w:t>RESEARCH METHODOLOGY (three courses required from list below)</w:t>
            </w:r>
          </w:p>
          <w:p w14:paraId="20F8D2EE" w14:textId="77777777" w:rsidR="00A0726F" w:rsidRDefault="00A51FB2">
            <w:pPr>
              <w:pStyle w:val="TableParagraph"/>
              <w:spacing w:before="9"/>
              <w:ind w:left="240" w:right="244"/>
              <w:jc w:val="center"/>
              <w:rPr>
                <w:sz w:val="20"/>
              </w:rPr>
            </w:pPr>
            <w:r>
              <w:rPr>
                <w:sz w:val="20"/>
              </w:rPr>
              <w:t xml:space="preserve">Must take the 2 introductory courses and then 1 course selected from </w:t>
            </w:r>
            <w:r w:rsidR="00BA6D19">
              <w:rPr>
                <w:sz w:val="20"/>
              </w:rPr>
              <w:t>either of the two other primary areas</w:t>
            </w:r>
            <w:r>
              <w:rPr>
                <w:sz w:val="20"/>
              </w:rPr>
              <w:t>: Quantitative Methodology and Qualitative Methodology.</w:t>
            </w:r>
          </w:p>
        </w:tc>
      </w:tr>
      <w:tr w:rsidR="00A0726F" w14:paraId="0C4B5064" w14:textId="77777777">
        <w:trPr>
          <w:trHeight w:hRule="exact" w:val="370"/>
        </w:trPr>
        <w:tc>
          <w:tcPr>
            <w:tcW w:w="1670" w:type="dxa"/>
          </w:tcPr>
          <w:p w14:paraId="6E844D85" w14:textId="77777777" w:rsidR="00A0726F" w:rsidRDefault="00A0726F"/>
        </w:tc>
        <w:tc>
          <w:tcPr>
            <w:tcW w:w="5381" w:type="dxa"/>
          </w:tcPr>
          <w:p w14:paraId="649EDCF4" w14:textId="77777777" w:rsidR="00A0726F" w:rsidRDefault="00A51FB2">
            <w:pPr>
              <w:pStyle w:val="TableParagraph"/>
              <w:spacing w:before="36"/>
              <w:ind w:left="1654"/>
              <w:rPr>
                <w:sz w:val="21"/>
              </w:rPr>
            </w:pPr>
            <w:r>
              <w:rPr>
                <w:w w:val="105"/>
                <w:sz w:val="21"/>
              </w:rPr>
              <w:t>Introductory Courses</w:t>
            </w:r>
          </w:p>
        </w:tc>
        <w:tc>
          <w:tcPr>
            <w:tcW w:w="994" w:type="dxa"/>
          </w:tcPr>
          <w:p w14:paraId="3D8F5D60" w14:textId="77777777" w:rsidR="00A0726F" w:rsidRDefault="00A0726F"/>
        </w:tc>
        <w:tc>
          <w:tcPr>
            <w:tcW w:w="974" w:type="dxa"/>
          </w:tcPr>
          <w:p w14:paraId="3FFDF275" w14:textId="77777777" w:rsidR="00A0726F" w:rsidRDefault="00A0726F"/>
        </w:tc>
      </w:tr>
      <w:tr w:rsidR="00A0726F" w14:paraId="0C845F6D" w14:textId="77777777">
        <w:trPr>
          <w:trHeight w:hRule="exact" w:val="370"/>
        </w:trPr>
        <w:tc>
          <w:tcPr>
            <w:tcW w:w="1670" w:type="dxa"/>
          </w:tcPr>
          <w:p w14:paraId="4057D6A8" w14:textId="77777777" w:rsidR="00A0726F" w:rsidRDefault="00A51FB2">
            <w:pPr>
              <w:pStyle w:val="TableParagraph"/>
              <w:spacing w:before="29"/>
            </w:pPr>
            <w:r>
              <w:t>ED 214A</w:t>
            </w:r>
          </w:p>
        </w:tc>
        <w:tc>
          <w:tcPr>
            <w:tcW w:w="5381" w:type="dxa"/>
          </w:tcPr>
          <w:p w14:paraId="04D2CC11" w14:textId="77777777" w:rsidR="00A0726F" w:rsidRDefault="00A51FB2">
            <w:pPr>
              <w:pStyle w:val="TableParagraph"/>
              <w:spacing w:before="29"/>
            </w:pPr>
            <w:r>
              <w:t>Introductory Statistics</w:t>
            </w:r>
          </w:p>
        </w:tc>
        <w:tc>
          <w:tcPr>
            <w:tcW w:w="994" w:type="dxa"/>
          </w:tcPr>
          <w:p w14:paraId="25EB6445" w14:textId="77777777" w:rsidR="00A0726F" w:rsidRDefault="00A51FB2">
            <w:pPr>
              <w:pStyle w:val="TableParagraph"/>
              <w:spacing w:before="29"/>
            </w:pPr>
            <w:r>
              <w:t>4.0</w:t>
            </w:r>
          </w:p>
        </w:tc>
        <w:tc>
          <w:tcPr>
            <w:tcW w:w="974" w:type="dxa"/>
          </w:tcPr>
          <w:p w14:paraId="52727877" w14:textId="77777777" w:rsidR="00A0726F" w:rsidRDefault="00A0726F"/>
        </w:tc>
      </w:tr>
      <w:tr w:rsidR="00A0726F" w14:paraId="6211E943" w14:textId="77777777">
        <w:trPr>
          <w:trHeight w:hRule="exact" w:val="370"/>
        </w:trPr>
        <w:tc>
          <w:tcPr>
            <w:tcW w:w="1670" w:type="dxa"/>
          </w:tcPr>
          <w:p w14:paraId="4D4D852E" w14:textId="77777777" w:rsidR="00A0726F" w:rsidRDefault="00A51FB2">
            <w:pPr>
              <w:pStyle w:val="TableParagraph"/>
              <w:spacing w:before="29"/>
            </w:pPr>
            <w:r>
              <w:t>ED 221A</w:t>
            </w:r>
          </w:p>
        </w:tc>
        <w:tc>
          <w:tcPr>
            <w:tcW w:w="5381" w:type="dxa"/>
          </w:tcPr>
          <w:p w14:paraId="31FB1279" w14:textId="77777777" w:rsidR="00A0726F" w:rsidRDefault="00A51FB2">
            <w:pPr>
              <w:pStyle w:val="TableParagraph"/>
              <w:spacing w:before="29"/>
            </w:pPr>
            <w:r>
              <w:t>Introduction to Qualitative Research Methods</w:t>
            </w:r>
          </w:p>
        </w:tc>
        <w:tc>
          <w:tcPr>
            <w:tcW w:w="994" w:type="dxa"/>
          </w:tcPr>
          <w:p w14:paraId="080080DB" w14:textId="77777777" w:rsidR="00A0726F" w:rsidRDefault="00A51FB2">
            <w:pPr>
              <w:pStyle w:val="TableParagraph"/>
              <w:spacing w:before="29"/>
            </w:pPr>
            <w:r>
              <w:t>4.0</w:t>
            </w:r>
          </w:p>
        </w:tc>
        <w:tc>
          <w:tcPr>
            <w:tcW w:w="974" w:type="dxa"/>
          </w:tcPr>
          <w:p w14:paraId="165BFD52" w14:textId="77777777" w:rsidR="00A0726F" w:rsidRDefault="00A0726F"/>
        </w:tc>
      </w:tr>
      <w:tr w:rsidR="00A0726F" w:rsidRPr="008C419E" w14:paraId="633A8637" w14:textId="77777777">
        <w:trPr>
          <w:trHeight w:hRule="exact" w:val="370"/>
        </w:trPr>
        <w:tc>
          <w:tcPr>
            <w:tcW w:w="1670" w:type="dxa"/>
          </w:tcPr>
          <w:p w14:paraId="642E8B33" w14:textId="77777777" w:rsidR="00A0726F" w:rsidRPr="008C419E" w:rsidRDefault="00A0726F">
            <w:pPr>
              <w:rPr>
                <w:b/>
              </w:rPr>
            </w:pPr>
          </w:p>
        </w:tc>
        <w:tc>
          <w:tcPr>
            <w:tcW w:w="5381" w:type="dxa"/>
          </w:tcPr>
          <w:p w14:paraId="689F17E4" w14:textId="77777777" w:rsidR="00A0726F" w:rsidRPr="008C419E" w:rsidRDefault="00A51FB2">
            <w:pPr>
              <w:pStyle w:val="TableParagraph"/>
              <w:spacing w:before="36"/>
              <w:ind w:left="1379"/>
              <w:rPr>
                <w:b/>
                <w:sz w:val="21"/>
              </w:rPr>
            </w:pPr>
            <w:r w:rsidRPr="008C419E">
              <w:rPr>
                <w:b/>
                <w:w w:val="105"/>
                <w:sz w:val="21"/>
              </w:rPr>
              <w:t>Quantitative Methodology</w:t>
            </w:r>
          </w:p>
        </w:tc>
        <w:tc>
          <w:tcPr>
            <w:tcW w:w="994" w:type="dxa"/>
          </w:tcPr>
          <w:p w14:paraId="3A64630A" w14:textId="77777777" w:rsidR="00A0726F" w:rsidRPr="008C419E" w:rsidRDefault="00A0726F">
            <w:pPr>
              <w:rPr>
                <w:b/>
              </w:rPr>
            </w:pPr>
          </w:p>
        </w:tc>
        <w:tc>
          <w:tcPr>
            <w:tcW w:w="974" w:type="dxa"/>
          </w:tcPr>
          <w:p w14:paraId="38384EF9" w14:textId="77777777" w:rsidR="00A0726F" w:rsidRPr="008C419E" w:rsidRDefault="00A0726F">
            <w:pPr>
              <w:rPr>
                <w:b/>
              </w:rPr>
            </w:pPr>
          </w:p>
        </w:tc>
      </w:tr>
      <w:tr w:rsidR="00A0726F" w14:paraId="07F330FA" w14:textId="77777777">
        <w:trPr>
          <w:trHeight w:hRule="exact" w:val="370"/>
        </w:trPr>
        <w:tc>
          <w:tcPr>
            <w:tcW w:w="1670" w:type="dxa"/>
          </w:tcPr>
          <w:p w14:paraId="573BCB10" w14:textId="77777777" w:rsidR="00A0726F" w:rsidRDefault="00A51FB2">
            <w:pPr>
              <w:pStyle w:val="TableParagraph"/>
              <w:spacing w:before="29"/>
            </w:pPr>
            <w:r>
              <w:t>ED 214B</w:t>
            </w:r>
          </w:p>
        </w:tc>
        <w:tc>
          <w:tcPr>
            <w:tcW w:w="5381" w:type="dxa"/>
          </w:tcPr>
          <w:p w14:paraId="2BEA11E9" w14:textId="77777777" w:rsidR="00A0726F" w:rsidRDefault="00A51FB2">
            <w:pPr>
              <w:pStyle w:val="TableParagraph"/>
              <w:spacing w:before="29"/>
            </w:pPr>
            <w:r>
              <w:t>Inferential Statistics</w:t>
            </w:r>
          </w:p>
        </w:tc>
        <w:tc>
          <w:tcPr>
            <w:tcW w:w="994" w:type="dxa"/>
          </w:tcPr>
          <w:p w14:paraId="4DBDDD1A" w14:textId="77777777" w:rsidR="00A0726F" w:rsidRDefault="00A51FB2">
            <w:pPr>
              <w:pStyle w:val="TableParagraph"/>
              <w:spacing w:before="29"/>
            </w:pPr>
            <w:r>
              <w:t>4.0</w:t>
            </w:r>
          </w:p>
        </w:tc>
        <w:tc>
          <w:tcPr>
            <w:tcW w:w="974" w:type="dxa"/>
          </w:tcPr>
          <w:p w14:paraId="07D816E6" w14:textId="77777777" w:rsidR="00A0726F" w:rsidRDefault="00A0726F"/>
        </w:tc>
      </w:tr>
      <w:tr w:rsidR="00A0726F" w14:paraId="3162857F" w14:textId="77777777">
        <w:trPr>
          <w:trHeight w:hRule="exact" w:val="370"/>
        </w:trPr>
        <w:tc>
          <w:tcPr>
            <w:tcW w:w="1670" w:type="dxa"/>
          </w:tcPr>
          <w:p w14:paraId="17AA9BDF" w14:textId="77777777" w:rsidR="00A0726F" w:rsidRDefault="00A51FB2">
            <w:pPr>
              <w:pStyle w:val="TableParagraph"/>
              <w:spacing w:before="29"/>
            </w:pPr>
            <w:r>
              <w:t>ED 214C</w:t>
            </w:r>
          </w:p>
        </w:tc>
        <w:tc>
          <w:tcPr>
            <w:tcW w:w="5381" w:type="dxa"/>
          </w:tcPr>
          <w:p w14:paraId="072A8492" w14:textId="77777777" w:rsidR="00A0726F" w:rsidRDefault="00A51FB2">
            <w:pPr>
              <w:pStyle w:val="TableParagraph"/>
              <w:spacing w:before="29"/>
            </w:pPr>
            <w:r>
              <w:t>Linear Models for Data Analysis</w:t>
            </w:r>
          </w:p>
        </w:tc>
        <w:tc>
          <w:tcPr>
            <w:tcW w:w="994" w:type="dxa"/>
          </w:tcPr>
          <w:p w14:paraId="052C7E41" w14:textId="77777777" w:rsidR="00A0726F" w:rsidRDefault="00A51FB2">
            <w:pPr>
              <w:pStyle w:val="TableParagraph"/>
              <w:spacing w:before="29"/>
            </w:pPr>
            <w:r>
              <w:t>4.0</w:t>
            </w:r>
          </w:p>
        </w:tc>
        <w:tc>
          <w:tcPr>
            <w:tcW w:w="974" w:type="dxa"/>
          </w:tcPr>
          <w:p w14:paraId="16F43358" w14:textId="77777777" w:rsidR="00A0726F" w:rsidRDefault="00A0726F"/>
        </w:tc>
      </w:tr>
      <w:tr w:rsidR="00A0726F" w14:paraId="459EAFDF" w14:textId="77777777">
        <w:trPr>
          <w:trHeight w:hRule="exact" w:val="374"/>
        </w:trPr>
        <w:tc>
          <w:tcPr>
            <w:tcW w:w="1670" w:type="dxa"/>
          </w:tcPr>
          <w:p w14:paraId="18B24EE7" w14:textId="77777777" w:rsidR="00A0726F" w:rsidRDefault="00A51FB2">
            <w:pPr>
              <w:pStyle w:val="TableParagraph"/>
              <w:spacing w:before="29"/>
            </w:pPr>
            <w:r>
              <w:t>ED 216A</w:t>
            </w:r>
          </w:p>
        </w:tc>
        <w:tc>
          <w:tcPr>
            <w:tcW w:w="5381" w:type="dxa"/>
          </w:tcPr>
          <w:p w14:paraId="0B89AA18" w14:textId="77777777" w:rsidR="00A0726F" w:rsidRDefault="00A51FB2">
            <w:pPr>
              <w:pStyle w:val="TableParagraph"/>
              <w:spacing w:before="29"/>
            </w:pPr>
            <w:r>
              <w:t>Advanced Multivariate Statistics</w:t>
            </w:r>
          </w:p>
        </w:tc>
        <w:tc>
          <w:tcPr>
            <w:tcW w:w="994" w:type="dxa"/>
          </w:tcPr>
          <w:p w14:paraId="3B4F1AB5" w14:textId="77777777" w:rsidR="00A0726F" w:rsidRDefault="00A51FB2">
            <w:pPr>
              <w:pStyle w:val="TableParagraph"/>
              <w:spacing w:before="29"/>
            </w:pPr>
            <w:r>
              <w:t>4.0</w:t>
            </w:r>
          </w:p>
        </w:tc>
        <w:tc>
          <w:tcPr>
            <w:tcW w:w="974" w:type="dxa"/>
          </w:tcPr>
          <w:p w14:paraId="64C0703D" w14:textId="77777777" w:rsidR="00A0726F" w:rsidRDefault="00A0726F"/>
        </w:tc>
      </w:tr>
      <w:tr w:rsidR="00A0726F" w14:paraId="0B946773" w14:textId="77777777">
        <w:trPr>
          <w:trHeight w:hRule="exact" w:val="331"/>
        </w:trPr>
        <w:tc>
          <w:tcPr>
            <w:tcW w:w="1670" w:type="dxa"/>
          </w:tcPr>
          <w:p w14:paraId="73CDE470" w14:textId="77777777" w:rsidR="00A0726F" w:rsidRDefault="00A51FB2">
            <w:pPr>
              <w:pStyle w:val="TableParagraph"/>
              <w:spacing w:before="10"/>
            </w:pPr>
            <w:r>
              <w:t>ED 216B</w:t>
            </w:r>
          </w:p>
        </w:tc>
        <w:tc>
          <w:tcPr>
            <w:tcW w:w="5381" w:type="dxa"/>
          </w:tcPr>
          <w:p w14:paraId="3CC18224" w14:textId="77777777" w:rsidR="00A0726F" w:rsidRDefault="00A51FB2">
            <w:pPr>
              <w:pStyle w:val="TableParagraph"/>
              <w:spacing w:before="10"/>
            </w:pPr>
            <w:r>
              <w:t>Factor Analysis</w:t>
            </w:r>
          </w:p>
        </w:tc>
        <w:tc>
          <w:tcPr>
            <w:tcW w:w="994" w:type="dxa"/>
          </w:tcPr>
          <w:p w14:paraId="66AA76D1" w14:textId="77777777" w:rsidR="00A0726F" w:rsidRDefault="00A51FB2">
            <w:pPr>
              <w:pStyle w:val="TableParagraph"/>
              <w:spacing w:before="10"/>
            </w:pPr>
            <w:r>
              <w:t>4.0</w:t>
            </w:r>
          </w:p>
        </w:tc>
        <w:tc>
          <w:tcPr>
            <w:tcW w:w="974" w:type="dxa"/>
          </w:tcPr>
          <w:p w14:paraId="349D24AA" w14:textId="77777777" w:rsidR="00A0726F" w:rsidRDefault="00A0726F"/>
        </w:tc>
      </w:tr>
      <w:tr w:rsidR="00A0726F" w14:paraId="4405B3D6" w14:textId="77777777">
        <w:trPr>
          <w:trHeight w:hRule="exact" w:val="370"/>
        </w:trPr>
        <w:tc>
          <w:tcPr>
            <w:tcW w:w="1670" w:type="dxa"/>
          </w:tcPr>
          <w:p w14:paraId="57516A83" w14:textId="77777777" w:rsidR="00A0726F" w:rsidRDefault="00A51FB2">
            <w:pPr>
              <w:pStyle w:val="TableParagraph"/>
              <w:spacing w:before="29"/>
            </w:pPr>
            <w:r>
              <w:t>ED 216F</w:t>
            </w:r>
          </w:p>
        </w:tc>
        <w:tc>
          <w:tcPr>
            <w:tcW w:w="5381" w:type="dxa"/>
          </w:tcPr>
          <w:p w14:paraId="69700538" w14:textId="77777777" w:rsidR="00A0726F" w:rsidRDefault="00A51FB2">
            <w:pPr>
              <w:pStyle w:val="TableParagraph"/>
              <w:spacing w:before="29"/>
            </w:pPr>
            <w:r>
              <w:t>Structural Equation Models</w:t>
            </w:r>
          </w:p>
        </w:tc>
        <w:tc>
          <w:tcPr>
            <w:tcW w:w="994" w:type="dxa"/>
          </w:tcPr>
          <w:p w14:paraId="09852930" w14:textId="77777777" w:rsidR="00A0726F" w:rsidRDefault="00A51FB2">
            <w:pPr>
              <w:pStyle w:val="TableParagraph"/>
              <w:spacing w:before="29"/>
            </w:pPr>
            <w:r>
              <w:t>4.0</w:t>
            </w:r>
          </w:p>
        </w:tc>
        <w:tc>
          <w:tcPr>
            <w:tcW w:w="974" w:type="dxa"/>
          </w:tcPr>
          <w:p w14:paraId="5489C2DE" w14:textId="77777777" w:rsidR="00A0726F" w:rsidRDefault="00A0726F"/>
        </w:tc>
      </w:tr>
      <w:tr w:rsidR="00A0726F" w14:paraId="0E495195" w14:textId="77777777">
        <w:trPr>
          <w:trHeight w:hRule="exact" w:val="370"/>
        </w:trPr>
        <w:tc>
          <w:tcPr>
            <w:tcW w:w="1670" w:type="dxa"/>
          </w:tcPr>
          <w:p w14:paraId="29D0F5E1" w14:textId="77777777" w:rsidR="00A0726F" w:rsidRDefault="00A51FB2">
            <w:pPr>
              <w:pStyle w:val="TableParagraph"/>
              <w:spacing w:before="29"/>
            </w:pPr>
            <w:r>
              <w:t>ED 217A</w:t>
            </w:r>
          </w:p>
        </w:tc>
        <w:tc>
          <w:tcPr>
            <w:tcW w:w="5381" w:type="dxa"/>
          </w:tcPr>
          <w:p w14:paraId="50758A1C" w14:textId="77777777" w:rsidR="00A0726F" w:rsidRDefault="00A51FB2">
            <w:pPr>
              <w:pStyle w:val="TableParagraph"/>
              <w:spacing w:before="29"/>
            </w:pPr>
            <w:r>
              <w:t>Constructing Measures</w:t>
            </w:r>
          </w:p>
        </w:tc>
        <w:tc>
          <w:tcPr>
            <w:tcW w:w="994" w:type="dxa"/>
          </w:tcPr>
          <w:p w14:paraId="4840380D" w14:textId="77777777" w:rsidR="00A0726F" w:rsidRDefault="00A51FB2">
            <w:pPr>
              <w:pStyle w:val="TableParagraph"/>
              <w:spacing w:before="29"/>
            </w:pPr>
            <w:r>
              <w:t>4.0</w:t>
            </w:r>
          </w:p>
        </w:tc>
        <w:tc>
          <w:tcPr>
            <w:tcW w:w="974" w:type="dxa"/>
          </w:tcPr>
          <w:p w14:paraId="62B3296E" w14:textId="77777777" w:rsidR="00A0726F" w:rsidRDefault="00A0726F"/>
        </w:tc>
      </w:tr>
      <w:tr w:rsidR="00A0726F" w14:paraId="5C1B6459" w14:textId="77777777">
        <w:trPr>
          <w:trHeight w:hRule="exact" w:val="370"/>
        </w:trPr>
        <w:tc>
          <w:tcPr>
            <w:tcW w:w="1670" w:type="dxa"/>
          </w:tcPr>
          <w:p w14:paraId="2DCB74D5" w14:textId="77777777" w:rsidR="00A0726F" w:rsidRDefault="00A51FB2">
            <w:pPr>
              <w:pStyle w:val="TableParagraph"/>
              <w:spacing w:before="29"/>
            </w:pPr>
            <w:r>
              <w:t>ED 217B</w:t>
            </w:r>
          </w:p>
        </w:tc>
        <w:tc>
          <w:tcPr>
            <w:tcW w:w="5381" w:type="dxa"/>
          </w:tcPr>
          <w:p w14:paraId="714DCF97" w14:textId="77777777" w:rsidR="00A0726F" w:rsidRDefault="00A51FB2">
            <w:pPr>
              <w:pStyle w:val="TableParagraph"/>
              <w:spacing w:before="29"/>
            </w:pPr>
            <w:r>
              <w:t>Analyzing and Validating Measures</w:t>
            </w:r>
          </w:p>
        </w:tc>
        <w:tc>
          <w:tcPr>
            <w:tcW w:w="994" w:type="dxa"/>
          </w:tcPr>
          <w:p w14:paraId="5121C73F" w14:textId="77777777" w:rsidR="00A0726F" w:rsidRDefault="00A51FB2">
            <w:pPr>
              <w:pStyle w:val="TableParagraph"/>
              <w:spacing w:before="29"/>
            </w:pPr>
            <w:r>
              <w:t>4.0</w:t>
            </w:r>
          </w:p>
        </w:tc>
        <w:tc>
          <w:tcPr>
            <w:tcW w:w="974" w:type="dxa"/>
          </w:tcPr>
          <w:p w14:paraId="17E58B3D" w14:textId="77777777" w:rsidR="00A0726F" w:rsidRDefault="00A0726F"/>
        </w:tc>
      </w:tr>
      <w:tr w:rsidR="00166524" w14:paraId="3D3191A8" w14:textId="77777777">
        <w:trPr>
          <w:trHeight w:hRule="exact" w:val="370"/>
        </w:trPr>
        <w:tc>
          <w:tcPr>
            <w:tcW w:w="1670" w:type="dxa"/>
          </w:tcPr>
          <w:p w14:paraId="21E58539" w14:textId="77777777" w:rsidR="00166524" w:rsidRDefault="00166524">
            <w:pPr>
              <w:pStyle w:val="TableParagraph"/>
              <w:spacing w:before="29"/>
            </w:pPr>
            <w:r>
              <w:t>ED 217C</w:t>
            </w:r>
          </w:p>
        </w:tc>
        <w:tc>
          <w:tcPr>
            <w:tcW w:w="5381" w:type="dxa"/>
          </w:tcPr>
          <w:p w14:paraId="7D349BD8" w14:textId="77777777" w:rsidR="00166524" w:rsidRDefault="00166524">
            <w:pPr>
              <w:pStyle w:val="TableParagraph"/>
              <w:spacing w:before="29"/>
            </w:pPr>
            <w:r>
              <w:t>Philosophy of Measurement</w:t>
            </w:r>
          </w:p>
        </w:tc>
        <w:tc>
          <w:tcPr>
            <w:tcW w:w="994" w:type="dxa"/>
          </w:tcPr>
          <w:p w14:paraId="664B99E3" w14:textId="77777777" w:rsidR="00166524" w:rsidRDefault="00166524">
            <w:pPr>
              <w:pStyle w:val="TableParagraph"/>
              <w:spacing w:before="29"/>
            </w:pPr>
            <w:r>
              <w:t>4.0</w:t>
            </w:r>
          </w:p>
        </w:tc>
        <w:tc>
          <w:tcPr>
            <w:tcW w:w="974" w:type="dxa"/>
          </w:tcPr>
          <w:p w14:paraId="7D5B935F" w14:textId="77777777" w:rsidR="00166524" w:rsidRDefault="00166524"/>
        </w:tc>
      </w:tr>
      <w:tr w:rsidR="00A0726F" w:rsidRPr="008C419E" w14:paraId="1AEC7B95" w14:textId="77777777">
        <w:trPr>
          <w:trHeight w:hRule="exact" w:val="370"/>
        </w:trPr>
        <w:tc>
          <w:tcPr>
            <w:tcW w:w="1670" w:type="dxa"/>
          </w:tcPr>
          <w:p w14:paraId="31ADB479" w14:textId="77777777" w:rsidR="00A0726F" w:rsidRPr="008C419E" w:rsidRDefault="00A0726F">
            <w:pPr>
              <w:rPr>
                <w:b/>
              </w:rPr>
            </w:pPr>
          </w:p>
        </w:tc>
        <w:tc>
          <w:tcPr>
            <w:tcW w:w="5381" w:type="dxa"/>
          </w:tcPr>
          <w:p w14:paraId="6FF142A5" w14:textId="77777777" w:rsidR="00A0726F" w:rsidRPr="008C419E" w:rsidRDefault="00A51FB2">
            <w:pPr>
              <w:pStyle w:val="TableParagraph"/>
              <w:spacing w:before="36"/>
              <w:ind w:left="1450"/>
              <w:rPr>
                <w:b/>
                <w:sz w:val="21"/>
              </w:rPr>
            </w:pPr>
            <w:r w:rsidRPr="008C419E">
              <w:rPr>
                <w:b/>
                <w:w w:val="105"/>
                <w:sz w:val="21"/>
              </w:rPr>
              <w:t>Qualitative Methodology</w:t>
            </w:r>
          </w:p>
        </w:tc>
        <w:tc>
          <w:tcPr>
            <w:tcW w:w="994" w:type="dxa"/>
          </w:tcPr>
          <w:p w14:paraId="1596B918" w14:textId="77777777" w:rsidR="00A0726F" w:rsidRPr="008C419E" w:rsidRDefault="00A0726F">
            <w:pPr>
              <w:rPr>
                <w:b/>
              </w:rPr>
            </w:pPr>
          </w:p>
        </w:tc>
        <w:tc>
          <w:tcPr>
            <w:tcW w:w="974" w:type="dxa"/>
          </w:tcPr>
          <w:p w14:paraId="524778A7" w14:textId="77777777" w:rsidR="00A0726F" w:rsidRPr="008C419E" w:rsidRDefault="00A0726F">
            <w:pPr>
              <w:rPr>
                <w:b/>
              </w:rPr>
            </w:pPr>
          </w:p>
        </w:tc>
      </w:tr>
      <w:tr w:rsidR="00A0726F" w14:paraId="5210884D" w14:textId="77777777">
        <w:trPr>
          <w:trHeight w:hRule="exact" w:val="370"/>
        </w:trPr>
        <w:tc>
          <w:tcPr>
            <w:tcW w:w="1670" w:type="dxa"/>
          </w:tcPr>
          <w:p w14:paraId="7D4DBF98" w14:textId="77777777" w:rsidR="00A0726F" w:rsidRDefault="00A51FB2">
            <w:pPr>
              <w:pStyle w:val="TableParagraph"/>
              <w:spacing w:before="29"/>
            </w:pPr>
            <w:r>
              <w:t>ED 221B</w:t>
            </w:r>
          </w:p>
        </w:tc>
        <w:tc>
          <w:tcPr>
            <w:tcW w:w="5381" w:type="dxa"/>
          </w:tcPr>
          <w:p w14:paraId="2ABC1A77" w14:textId="77777777" w:rsidR="00A0726F" w:rsidRDefault="00A51FB2">
            <w:pPr>
              <w:pStyle w:val="TableParagraph"/>
              <w:spacing w:before="29"/>
            </w:pPr>
            <w:r>
              <w:t>Qualitative Interviewing</w:t>
            </w:r>
          </w:p>
        </w:tc>
        <w:tc>
          <w:tcPr>
            <w:tcW w:w="994" w:type="dxa"/>
          </w:tcPr>
          <w:p w14:paraId="0D4FFE9B" w14:textId="77777777" w:rsidR="00A0726F" w:rsidRDefault="00A51FB2">
            <w:pPr>
              <w:pStyle w:val="TableParagraph"/>
              <w:spacing w:before="29"/>
            </w:pPr>
            <w:r>
              <w:t>4.0</w:t>
            </w:r>
          </w:p>
        </w:tc>
        <w:tc>
          <w:tcPr>
            <w:tcW w:w="974" w:type="dxa"/>
          </w:tcPr>
          <w:p w14:paraId="50E73CB3" w14:textId="77777777" w:rsidR="00A0726F" w:rsidRDefault="00A0726F"/>
        </w:tc>
      </w:tr>
      <w:tr w:rsidR="00A0726F" w14:paraId="368CB955" w14:textId="77777777">
        <w:trPr>
          <w:trHeight w:hRule="exact" w:val="374"/>
        </w:trPr>
        <w:tc>
          <w:tcPr>
            <w:tcW w:w="1670" w:type="dxa"/>
          </w:tcPr>
          <w:p w14:paraId="5F49D3AD" w14:textId="77777777" w:rsidR="00A0726F" w:rsidRDefault="00A51FB2">
            <w:pPr>
              <w:pStyle w:val="TableParagraph"/>
              <w:spacing w:before="29"/>
            </w:pPr>
            <w:r>
              <w:t>ED 221CC</w:t>
            </w:r>
          </w:p>
        </w:tc>
        <w:tc>
          <w:tcPr>
            <w:tcW w:w="5381" w:type="dxa"/>
          </w:tcPr>
          <w:p w14:paraId="2E4A8EA8" w14:textId="77777777" w:rsidR="00A0726F" w:rsidRDefault="00A51FB2">
            <w:pPr>
              <w:pStyle w:val="TableParagraph"/>
              <w:spacing w:before="29"/>
            </w:pPr>
            <w:r>
              <w:t>Observational Research</w:t>
            </w:r>
          </w:p>
        </w:tc>
        <w:tc>
          <w:tcPr>
            <w:tcW w:w="994" w:type="dxa"/>
          </w:tcPr>
          <w:p w14:paraId="7D4F91B4" w14:textId="77777777" w:rsidR="00A0726F" w:rsidRDefault="00A51FB2">
            <w:pPr>
              <w:pStyle w:val="TableParagraph"/>
              <w:spacing w:before="29"/>
            </w:pPr>
            <w:r>
              <w:t>4.0</w:t>
            </w:r>
          </w:p>
        </w:tc>
        <w:tc>
          <w:tcPr>
            <w:tcW w:w="974" w:type="dxa"/>
          </w:tcPr>
          <w:p w14:paraId="70959BF3" w14:textId="77777777" w:rsidR="00A0726F" w:rsidRDefault="00A0726F"/>
        </w:tc>
      </w:tr>
      <w:tr w:rsidR="00A0726F" w14:paraId="784B314D" w14:textId="77777777">
        <w:trPr>
          <w:trHeight w:hRule="exact" w:val="370"/>
        </w:trPr>
        <w:tc>
          <w:tcPr>
            <w:tcW w:w="1670" w:type="dxa"/>
          </w:tcPr>
          <w:p w14:paraId="4FAEB5B0" w14:textId="77777777" w:rsidR="00A0726F" w:rsidRDefault="00A51FB2">
            <w:pPr>
              <w:pStyle w:val="TableParagraph"/>
              <w:spacing w:before="25"/>
            </w:pPr>
            <w:r>
              <w:t>ED 221D</w:t>
            </w:r>
          </w:p>
        </w:tc>
        <w:tc>
          <w:tcPr>
            <w:tcW w:w="5381" w:type="dxa"/>
          </w:tcPr>
          <w:p w14:paraId="7C7D0989" w14:textId="77777777" w:rsidR="00A0726F" w:rsidRDefault="00A51FB2">
            <w:pPr>
              <w:pStyle w:val="TableParagraph"/>
              <w:spacing w:before="25"/>
            </w:pPr>
            <w:r>
              <w:t>Video Analysis</w:t>
            </w:r>
          </w:p>
        </w:tc>
        <w:tc>
          <w:tcPr>
            <w:tcW w:w="994" w:type="dxa"/>
          </w:tcPr>
          <w:p w14:paraId="63E3BC7C" w14:textId="77777777" w:rsidR="00A0726F" w:rsidRDefault="00A51FB2">
            <w:pPr>
              <w:pStyle w:val="TableParagraph"/>
              <w:spacing w:before="25"/>
            </w:pPr>
            <w:r>
              <w:t>4.0</w:t>
            </w:r>
          </w:p>
        </w:tc>
        <w:tc>
          <w:tcPr>
            <w:tcW w:w="974" w:type="dxa"/>
          </w:tcPr>
          <w:p w14:paraId="32C2DAA8" w14:textId="77777777" w:rsidR="00A0726F" w:rsidRDefault="00A0726F"/>
        </w:tc>
      </w:tr>
      <w:tr w:rsidR="00A0726F" w14:paraId="208FB400" w14:textId="77777777">
        <w:trPr>
          <w:trHeight w:hRule="exact" w:val="370"/>
        </w:trPr>
        <w:tc>
          <w:tcPr>
            <w:tcW w:w="1670" w:type="dxa"/>
          </w:tcPr>
          <w:p w14:paraId="77AF41BE" w14:textId="77777777" w:rsidR="00A0726F" w:rsidRDefault="00A51FB2">
            <w:pPr>
              <w:pStyle w:val="TableParagraph"/>
              <w:spacing w:before="25"/>
            </w:pPr>
            <w:r>
              <w:t>ED 221EE</w:t>
            </w:r>
          </w:p>
        </w:tc>
        <w:tc>
          <w:tcPr>
            <w:tcW w:w="5381" w:type="dxa"/>
          </w:tcPr>
          <w:p w14:paraId="197A1016" w14:textId="77777777" w:rsidR="00A0726F" w:rsidRDefault="00A51FB2">
            <w:pPr>
              <w:pStyle w:val="TableParagraph"/>
              <w:spacing w:before="25"/>
            </w:pPr>
            <w:r>
              <w:t>Discourse Analysis in Educational Settings</w:t>
            </w:r>
          </w:p>
        </w:tc>
        <w:tc>
          <w:tcPr>
            <w:tcW w:w="994" w:type="dxa"/>
          </w:tcPr>
          <w:p w14:paraId="7AC7CB6B" w14:textId="77777777" w:rsidR="00A0726F" w:rsidRDefault="00A51FB2">
            <w:pPr>
              <w:pStyle w:val="TableParagraph"/>
              <w:spacing w:before="25"/>
            </w:pPr>
            <w:r>
              <w:t>4.0</w:t>
            </w:r>
          </w:p>
        </w:tc>
        <w:tc>
          <w:tcPr>
            <w:tcW w:w="974" w:type="dxa"/>
          </w:tcPr>
          <w:p w14:paraId="5DD3C73F" w14:textId="77777777" w:rsidR="00A0726F" w:rsidRDefault="00A0726F"/>
        </w:tc>
      </w:tr>
      <w:tr w:rsidR="00A0726F" w14:paraId="340BC07A" w14:textId="77777777">
        <w:trPr>
          <w:trHeight w:hRule="exact" w:val="370"/>
        </w:trPr>
        <w:tc>
          <w:tcPr>
            <w:tcW w:w="1670" w:type="dxa"/>
          </w:tcPr>
          <w:p w14:paraId="43F91DFF" w14:textId="77777777" w:rsidR="00A0726F" w:rsidRDefault="00A51FB2">
            <w:pPr>
              <w:pStyle w:val="TableParagraph"/>
              <w:spacing w:before="29"/>
            </w:pPr>
            <w:r>
              <w:t>ED 221F</w:t>
            </w:r>
          </w:p>
        </w:tc>
        <w:tc>
          <w:tcPr>
            <w:tcW w:w="5381" w:type="dxa"/>
          </w:tcPr>
          <w:p w14:paraId="470089BE" w14:textId="77777777" w:rsidR="00A0726F" w:rsidRDefault="00A51FB2">
            <w:pPr>
              <w:pStyle w:val="TableParagraph"/>
              <w:spacing w:before="29"/>
            </w:pPr>
            <w:r>
              <w:t>Community Ethnography</w:t>
            </w:r>
          </w:p>
        </w:tc>
        <w:tc>
          <w:tcPr>
            <w:tcW w:w="994" w:type="dxa"/>
          </w:tcPr>
          <w:p w14:paraId="7AB10A26" w14:textId="77777777" w:rsidR="00A0726F" w:rsidRDefault="00A51FB2">
            <w:pPr>
              <w:pStyle w:val="TableParagraph"/>
              <w:spacing w:before="29"/>
            </w:pPr>
            <w:r>
              <w:t>4.0</w:t>
            </w:r>
          </w:p>
        </w:tc>
        <w:tc>
          <w:tcPr>
            <w:tcW w:w="974" w:type="dxa"/>
          </w:tcPr>
          <w:p w14:paraId="74DF429F" w14:textId="77777777" w:rsidR="00A0726F" w:rsidRDefault="00A0726F"/>
        </w:tc>
      </w:tr>
      <w:tr w:rsidR="00A0726F" w14:paraId="0B26D2E3" w14:textId="77777777">
        <w:trPr>
          <w:trHeight w:hRule="exact" w:val="370"/>
        </w:trPr>
        <w:tc>
          <w:tcPr>
            <w:tcW w:w="1670" w:type="dxa"/>
          </w:tcPr>
          <w:p w14:paraId="41E3E5C2" w14:textId="77777777" w:rsidR="00A0726F" w:rsidRDefault="00A51FB2">
            <w:pPr>
              <w:pStyle w:val="TableParagraph"/>
              <w:spacing w:before="29"/>
            </w:pPr>
            <w:r>
              <w:t>ED 221GG</w:t>
            </w:r>
          </w:p>
        </w:tc>
        <w:tc>
          <w:tcPr>
            <w:tcW w:w="5381" w:type="dxa"/>
          </w:tcPr>
          <w:p w14:paraId="5EF20A5B" w14:textId="77777777" w:rsidR="00A0726F" w:rsidRDefault="00A51FB2">
            <w:pPr>
              <w:pStyle w:val="TableParagraph"/>
              <w:spacing w:before="29"/>
            </w:pPr>
            <w:r>
              <w:t>Case Study Methods: Research and Practice</w:t>
            </w:r>
          </w:p>
        </w:tc>
        <w:tc>
          <w:tcPr>
            <w:tcW w:w="994" w:type="dxa"/>
          </w:tcPr>
          <w:p w14:paraId="06843ED2" w14:textId="77777777" w:rsidR="00A0726F" w:rsidRDefault="00A51FB2">
            <w:pPr>
              <w:pStyle w:val="TableParagraph"/>
              <w:spacing w:before="29"/>
            </w:pPr>
            <w:r>
              <w:t>4.0</w:t>
            </w:r>
          </w:p>
        </w:tc>
        <w:tc>
          <w:tcPr>
            <w:tcW w:w="974" w:type="dxa"/>
          </w:tcPr>
          <w:p w14:paraId="1A6AB823" w14:textId="77777777" w:rsidR="00A0726F" w:rsidRDefault="00A0726F"/>
        </w:tc>
      </w:tr>
      <w:tr w:rsidR="00A0726F" w14:paraId="47ABF269" w14:textId="77777777">
        <w:trPr>
          <w:trHeight w:hRule="exact" w:val="370"/>
        </w:trPr>
        <w:tc>
          <w:tcPr>
            <w:tcW w:w="1670" w:type="dxa"/>
          </w:tcPr>
          <w:p w14:paraId="6B74FC78" w14:textId="77777777" w:rsidR="00A0726F" w:rsidRDefault="00A51FB2">
            <w:pPr>
              <w:pStyle w:val="TableParagraph"/>
              <w:spacing w:before="29"/>
            </w:pPr>
            <w:r>
              <w:t>ED 221H</w:t>
            </w:r>
          </w:p>
        </w:tc>
        <w:tc>
          <w:tcPr>
            <w:tcW w:w="5381" w:type="dxa"/>
          </w:tcPr>
          <w:p w14:paraId="020675AB" w14:textId="77777777" w:rsidR="00A0726F" w:rsidRDefault="00A51FB2">
            <w:pPr>
              <w:pStyle w:val="TableParagraph"/>
              <w:spacing w:before="29"/>
            </w:pPr>
            <w:r>
              <w:t>Design-Based Research and Research-Based Design</w:t>
            </w:r>
          </w:p>
        </w:tc>
        <w:tc>
          <w:tcPr>
            <w:tcW w:w="994" w:type="dxa"/>
          </w:tcPr>
          <w:p w14:paraId="4CDCCE27" w14:textId="77777777" w:rsidR="00A0726F" w:rsidRDefault="00A51FB2">
            <w:pPr>
              <w:pStyle w:val="TableParagraph"/>
              <w:spacing w:before="29"/>
            </w:pPr>
            <w:r>
              <w:t>4.0</w:t>
            </w:r>
          </w:p>
        </w:tc>
        <w:tc>
          <w:tcPr>
            <w:tcW w:w="974" w:type="dxa"/>
          </w:tcPr>
          <w:p w14:paraId="4DDD8E61" w14:textId="77777777" w:rsidR="00A0726F" w:rsidRDefault="00A0726F"/>
        </w:tc>
      </w:tr>
      <w:tr w:rsidR="00A0726F" w14:paraId="3689D9B8" w14:textId="77777777">
        <w:trPr>
          <w:trHeight w:hRule="exact" w:val="370"/>
        </w:trPr>
        <w:tc>
          <w:tcPr>
            <w:tcW w:w="1670" w:type="dxa"/>
          </w:tcPr>
          <w:p w14:paraId="2A7F7173" w14:textId="77777777" w:rsidR="00A0726F" w:rsidRDefault="00A51FB2">
            <w:pPr>
              <w:pStyle w:val="TableParagraph"/>
              <w:spacing w:before="29"/>
            </w:pPr>
            <w:r>
              <w:t>ED 224AA</w:t>
            </w:r>
          </w:p>
        </w:tc>
        <w:tc>
          <w:tcPr>
            <w:tcW w:w="5381" w:type="dxa"/>
          </w:tcPr>
          <w:p w14:paraId="7630114E" w14:textId="77777777" w:rsidR="00A0726F" w:rsidRDefault="00A51FB2">
            <w:pPr>
              <w:pStyle w:val="TableParagraph"/>
              <w:spacing w:before="29"/>
            </w:pPr>
            <w:r>
              <w:t>Interactional Ethnography</w:t>
            </w:r>
          </w:p>
        </w:tc>
        <w:tc>
          <w:tcPr>
            <w:tcW w:w="994" w:type="dxa"/>
          </w:tcPr>
          <w:p w14:paraId="2D14D6F2" w14:textId="77777777" w:rsidR="00A0726F" w:rsidRDefault="00A51FB2">
            <w:pPr>
              <w:pStyle w:val="TableParagraph"/>
              <w:spacing w:before="29"/>
            </w:pPr>
            <w:r>
              <w:t>4.0</w:t>
            </w:r>
          </w:p>
        </w:tc>
        <w:tc>
          <w:tcPr>
            <w:tcW w:w="974" w:type="dxa"/>
          </w:tcPr>
          <w:p w14:paraId="1386D443" w14:textId="77777777" w:rsidR="00A0726F" w:rsidRDefault="00A0726F"/>
        </w:tc>
      </w:tr>
      <w:tr w:rsidR="00A0726F" w14:paraId="09B81E86" w14:textId="77777777">
        <w:trPr>
          <w:trHeight w:hRule="exact" w:val="370"/>
        </w:trPr>
        <w:tc>
          <w:tcPr>
            <w:tcW w:w="1670" w:type="dxa"/>
          </w:tcPr>
          <w:p w14:paraId="61723757" w14:textId="77777777" w:rsidR="00A0726F" w:rsidRDefault="00A51FB2">
            <w:pPr>
              <w:pStyle w:val="TableParagraph"/>
              <w:spacing w:before="29"/>
            </w:pPr>
            <w:r>
              <w:t>ED 224B</w:t>
            </w:r>
          </w:p>
        </w:tc>
        <w:tc>
          <w:tcPr>
            <w:tcW w:w="5381" w:type="dxa"/>
          </w:tcPr>
          <w:p w14:paraId="75C1FA17" w14:textId="77777777" w:rsidR="00A0726F" w:rsidRDefault="00A51FB2">
            <w:pPr>
              <w:pStyle w:val="TableParagraph"/>
              <w:spacing w:before="29"/>
            </w:pPr>
            <w:r>
              <w:t>Narrative Analysis</w:t>
            </w:r>
          </w:p>
        </w:tc>
        <w:tc>
          <w:tcPr>
            <w:tcW w:w="994" w:type="dxa"/>
          </w:tcPr>
          <w:p w14:paraId="2DA43D5E" w14:textId="77777777" w:rsidR="00A0726F" w:rsidRDefault="00A51FB2">
            <w:pPr>
              <w:pStyle w:val="TableParagraph"/>
              <w:spacing w:before="29"/>
            </w:pPr>
            <w:r>
              <w:t>4.0</w:t>
            </w:r>
          </w:p>
        </w:tc>
        <w:tc>
          <w:tcPr>
            <w:tcW w:w="974" w:type="dxa"/>
          </w:tcPr>
          <w:p w14:paraId="10D3001D" w14:textId="77777777" w:rsidR="00A0726F" w:rsidRDefault="00A0726F"/>
        </w:tc>
      </w:tr>
      <w:tr w:rsidR="00A0726F" w14:paraId="4D45D5AC" w14:textId="77777777">
        <w:trPr>
          <w:trHeight w:hRule="exact" w:val="370"/>
        </w:trPr>
        <w:tc>
          <w:tcPr>
            <w:tcW w:w="1670" w:type="dxa"/>
          </w:tcPr>
          <w:p w14:paraId="7777A0D1" w14:textId="77777777" w:rsidR="00A0726F" w:rsidRDefault="00A51FB2">
            <w:pPr>
              <w:pStyle w:val="TableParagraph"/>
              <w:spacing w:before="29"/>
            </w:pPr>
            <w:r>
              <w:t>ED 224CC</w:t>
            </w:r>
          </w:p>
        </w:tc>
        <w:tc>
          <w:tcPr>
            <w:tcW w:w="5381" w:type="dxa"/>
          </w:tcPr>
          <w:p w14:paraId="43615D39" w14:textId="77777777" w:rsidR="00A0726F" w:rsidRDefault="00A51FB2">
            <w:pPr>
              <w:pStyle w:val="TableParagraph"/>
              <w:spacing w:before="29"/>
            </w:pPr>
            <w:r>
              <w:t>Textual Analysis</w:t>
            </w:r>
          </w:p>
        </w:tc>
        <w:tc>
          <w:tcPr>
            <w:tcW w:w="994" w:type="dxa"/>
          </w:tcPr>
          <w:p w14:paraId="094231BF" w14:textId="77777777" w:rsidR="00A0726F" w:rsidRDefault="00A51FB2">
            <w:pPr>
              <w:pStyle w:val="TableParagraph"/>
              <w:spacing w:before="29"/>
            </w:pPr>
            <w:r>
              <w:t>4.0</w:t>
            </w:r>
          </w:p>
        </w:tc>
        <w:tc>
          <w:tcPr>
            <w:tcW w:w="974" w:type="dxa"/>
          </w:tcPr>
          <w:p w14:paraId="4B7B1E4A" w14:textId="77777777" w:rsidR="00A0726F" w:rsidRDefault="00A0726F"/>
        </w:tc>
      </w:tr>
    </w:tbl>
    <w:p w14:paraId="0B230AB1" w14:textId="77777777" w:rsidR="00A0726F" w:rsidRDefault="00A0726F">
      <w:pPr>
        <w:sectPr w:rsidR="00A0726F">
          <w:pgSz w:w="12240" w:h="15840"/>
          <w:pgMar w:top="640" w:right="620" w:bottom="1120" w:left="620" w:header="0" w:footer="930"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5381"/>
        <w:gridCol w:w="994"/>
        <w:gridCol w:w="974"/>
      </w:tblGrid>
      <w:tr w:rsidR="00A0726F" w14:paraId="7E914390" w14:textId="77777777">
        <w:trPr>
          <w:trHeight w:hRule="exact" w:val="586"/>
        </w:trPr>
        <w:tc>
          <w:tcPr>
            <w:tcW w:w="9019" w:type="dxa"/>
            <w:gridSpan w:val="4"/>
            <w:shd w:val="clear" w:color="auto" w:fill="C0C0C0"/>
          </w:tcPr>
          <w:p w14:paraId="5A5DEEA8" w14:textId="77777777" w:rsidR="00A0726F" w:rsidRDefault="005A3374">
            <w:pPr>
              <w:pStyle w:val="TableParagraph"/>
              <w:spacing w:before="7"/>
              <w:ind w:left="240" w:right="243"/>
              <w:jc w:val="center"/>
              <w:rPr>
                <w:sz w:val="21"/>
              </w:rPr>
            </w:pPr>
            <w:r>
              <w:rPr>
                <w:w w:val="105"/>
                <w:sz w:val="21"/>
              </w:rPr>
              <w:lastRenderedPageBreak/>
              <w:t>CORE COURSE</w:t>
            </w:r>
            <w:r w:rsidR="00A51FB2">
              <w:rPr>
                <w:w w:val="105"/>
                <w:sz w:val="21"/>
              </w:rPr>
              <w:t xml:space="preserve"> REQUIREMENTS (three courses required)</w:t>
            </w:r>
          </w:p>
          <w:p w14:paraId="6099925F" w14:textId="77777777" w:rsidR="00A0726F" w:rsidRDefault="00A0726F">
            <w:pPr>
              <w:pStyle w:val="TableParagraph"/>
              <w:spacing w:before="9"/>
              <w:ind w:left="239" w:right="244"/>
              <w:jc w:val="center"/>
              <w:rPr>
                <w:sz w:val="20"/>
              </w:rPr>
            </w:pPr>
          </w:p>
        </w:tc>
      </w:tr>
      <w:tr w:rsidR="00A0726F" w14:paraId="6063D65A" w14:textId="77777777">
        <w:trPr>
          <w:trHeight w:hRule="exact" w:val="370"/>
        </w:trPr>
        <w:tc>
          <w:tcPr>
            <w:tcW w:w="1670" w:type="dxa"/>
          </w:tcPr>
          <w:p w14:paraId="25D9F196" w14:textId="77777777" w:rsidR="00A0726F" w:rsidRDefault="00612BF1">
            <w:r>
              <w:t xml:space="preserve">  ED 211G</w:t>
            </w:r>
          </w:p>
        </w:tc>
        <w:tc>
          <w:tcPr>
            <w:tcW w:w="5381" w:type="dxa"/>
          </w:tcPr>
          <w:p w14:paraId="3515CE27" w14:textId="77777777" w:rsidR="00A0726F" w:rsidRDefault="00612BF1" w:rsidP="00612BF1">
            <w:pPr>
              <w:pStyle w:val="TableParagraph"/>
              <w:spacing w:before="31"/>
              <w:rPr>
                <w:sz w:val="21"/>
              </w:rPr>
            </w:pPr>
            <w:r>
              <w:rPr>
                <w:sz w:val="21"/>
              </w:rPr>
              <w:t>Theories in Human Development</w:t>
            </w:r>
          </w:p>
        </w:tc>
        <w:tc>
          <w:tcPr>
            <w:tcW w:w="994" w:type="dxa"/>
          </w:tcPr>
          <w:p w14:paraId="20926CA9" w14:textId="77777777" w:rsidR="00A0726F" w:rsidRDefault="00612BF1">
            <w:r>
              <w:t xml:space="preserve"> 4.0</w:t>
            </w:r>
          </w:p>
        </w:tc>
        <w:tc>
          <w:tcPr>
            <w:tcW w:w="974" w:type="dxa"/>
          </w:tcPr>
          <w:p w14:paraId="2C5F559B" w14:textId="77777777" w:rsidR="00A0726F" w:rsidRDefault="00A0726F"/>
        </w:tc>
      </w:tr>
      <w:tr w:rsidR="00A0726F" w14:paraId="68213A6B" w14:textId="77777777" w:rsidTr="00612BF1">
        <w:trPr>
          <w:trHeight w:hRule="exact" w:val="577"/>
        </w:trPr>
        <w:tc>
          <w:tcPr>
            <w:tcW w:w="1670" w:type="dxa"/>
          </w:tcPr>
          <w:p w14:paraId="712319A0" w14:textId="77777777" w:rsidR="00A0726F" w:rsidRDefault="00A51FB2">
            <w:pPr>
              <w:pStyle w:val="TableParagraph"/>
              <w:spacing w:before="15"/>
            </w:pPr>
            <w:r>
              <w:t xml:space="preserve">ED </w:t>
            </w:r>
            <w:r w:rsidR="00612BF1">
              <w:t>210</w:t>
            </w:r>
          </w:p>
        </w:tc>
        <w:tc>
          <w:tcPr>
            <w:tcW w:w="5381" w:type="dxa"/>
          </w:tcPr>
          <w:p w14:paraId="6A9B14A5" w14:textId="77777777" w:rsidR="00A0726F" w:rsidRDefault="00612BF1">
            <w:pPr>
              <w:pStyle w:val="TableParagraph"/>
              <w:spacing w:before="15"/>
            </w:pPr>
            <w:r>
              <w:t>Introduction to Learning, Teaching, and Teacher Education</w:t>
            </w:r>
          </w:p>
        </w:tc>
        <w:tc>
          <w:tcPr>
            <w:tcW w:w="994" w:type="dxa"/>
          </w:tcPr>
          <w:p w14:paraId="5A73F227" w14:textId="77777777" w:rsidR="00A0726F" w:rsidRDefault="00A51FB2">
            <w:pPr>
              <w:pStyle w:val="TableParagraph"/>
              <w:spacing w:before="15"/>
            </w:pPr>
            <w:r>
              <w:t>4.0</w:t>
            </w:r>
          </w:p>
        </w:tc>
        <w:tc>
          <w:tcPr>
            <w:tcW w:w="974" w:type="dxa"/>
          </w:tcPr>
          <w:p w14:paraId="2D1DB7CF" w14:textId="77777777" w:rsidR="00A0726F" w:rsidRDefault="00A0726F"/>
        </w:tc>
      </w:tr>
      <w:tr w:rsidR="00A0726F" w14:paraId="26955DBF" w14:textId="77777777">
        <w:trPr>
          <w:trHeight w:hRule="exact" w:val="370"/>
        </w:trPr>
        <w:tc>
          <w:tcPr>
            <w:tcW w:w="1670" w:type="dxa"/>
          </w:tcPr>
          <w:p w14:paraId="5DCAF9E1" w14:textId="77777777" w:rsidR="00A0726F" w:rsidRDefault="00A51FB2">
            <w:pPr>
              <w:pStyle w:val="TableParagraph"/>
              <w:spacing w:before="29"/>
            </w:pPr>
            <w:r>
              <w:t>ED 2</w:t>
            </w:r>
            <w:r w:rsidR="00612BF1">
              <w:t>20</w:t>
            </w:r>
          </w:p>
        </w:tc>
        <w:tc>
          <w:tcPr>
            <w:tcW w:w="5381" w:type="dxa"/>
          </w:tcPr>
          <w:p w14:paraId="4EE112DD" w14:textId="77777777" w:rsidR="00A0726F" w:rsidRDefault="00612BF1">
            <w:pPr>
              <w:pStyle w:val="TableParagraph"/>
              <w:spacing w:before="29"/>
            </w:pPr>
            <w:r>
              <w:t>Program Evaluation</w:t>
            </w:r>
          </w:p>
        </w:tc>
        <w:tc>
          <w:tcPr>
            <w:tcW w:w="994" w:type="dxa"/>
          </w:tcPr>
          <w:p w14:paraId="2B9D983B" w14:textId="77777777" w:rsidR="00A0726F" w:rsidRDefault="00A51FB2">
            <w:pPr>
              <w:pStyle w:val="TableParagraph"/>
              <w:spacing w:before="29"/>
            </w:pPr>
            <w:r>
              <w:t>4.0</w:t>
            </w:r>
          </w:p>
        </w:tc>
        <w:tc>
          <w:tcPr>
            <w:tcW w:w="974" w:type="dxa"/>
          </w:tcPr>
          <w:p w14:paraId="57E5D125" w14:textId="77777777" w:rsidR="00A0726F" w:rsidRDefault="00A0726F"/>
        </w:tc>
      </w:tr>
      <w:tr w:rsidR="00A0726F" w14:paraId="721168E8" w14:textId="77777777" w:rsidTr="00612BF1">
        <w:trPr>
          <w:trHeight w:hRule="exact" w:val="1261"/>
        </w:trPr>
        <w:tc>
          <w:tcPr>
            <w:tcW w:w="1670" w:type="dxa"/>
          </w:tcPr>
          <w:p w14:paraId="4B3A320A" w14:textId="77777777" w:rsidR="00A0726F" w:rsidRDefault="00A0726F">
            <w:pPr>
              <w:pStyle w:val="TableParagraph"/>
              <w:spacing w:before="29"/>
            </w:pPr>
          </w:p>
        </w:tc>
        <w:tc>
          <w:tcPr>
            <w:tcW w:w="5381" w:type="dxa"/>
          </w:tcPr>
          <w:p w14:paraId="129E98AE" w14:textId="77777777" w:rsidR="00A0726F" w:rsidRPr="00612BF1" w:rsidRDefault="00612BF1">
            <w:pPr>
              <w:pStyle w:val="TableParagraph"/>
              <w:spacing w:before="29"/>
              <w:rPr>
                <w:b/>
              </w:rPr>
            </w:pPr>
            <w:r w:rsidRPr="00612BF1">
              <w:rPr>
                <w:b/>
              </w:rPr>
              <w:t>ADVANCED COURSE PATHWAY REQUIREMENTS</w:t>
            </w:r>
          </w:p>
          <w:p w14:paraId="69540607" w14:textId="77777777" w:rsidR="00612BF1" w:rsidRDefault="00612BF1">
            <w:pPr>
              <w:pStyle w:val="TableParagraph"/>
              <w:spacing w:before="29"/>
            </w:pPr>
            <w:r w:rsidRPr="00612BF1">
              <w:rPr>
                <w:b/>
              </w:rPr>
              <w:t>(three courses from Advanced Program Pathways, with courses within one pathway strongly recommended but not required)</w:t>
            </w:r>
          </w:p>
        </w:tc>
        <w:tc>
          <w:tcPr>
            <w:tcW w:w="994" w:type="dxa"/>
          </w:tcPr>
          <w:p w14:paraId="57782AEF" w14:textId="77777777" w:rsidR="00A0726F" w:rsidRDefault="00A0726F">
            <w:pPr>
              <w:pStyle w:val="TableParagraph"/>
              <w:spacing w:before="29"/>
            </w:pPr>
          </w:p>
        </w:tc>
        <w:tc>
          <w:tcPr>
            <w:tcW w:w="974" w:type="dxa"/>
          </w:tcPr>
          <w:p w14:paraId="3813FE59" w14:textId="77777777" w:rsidR="00A0726F" w:rsidRDefault="00A0726F"/>
        </w:tc>
      </w:tr>
      <w:tr w:rsidR="00A0726F" w14:paraId="3CCEB981" w14:textId="77777777" w:rsidTr="00612BF1">
        <w:trPr>
          <w:trHeight w:hRule="exact" w:val="352"/>
        </w:trPr>
        <w:tc>
          <w:tcPr>
            <w:tcW w:w="1670" w:type="dxa"/>
          </w:tcPr>
          <w:p w14:paraId="20F27E8D" w14:textId="77777777" w:rsidR="00A0726F" w:rsidRDefault="00A0726F">
            <w:pPr>
              <w:pStyle w:val="TableParagraph"/>
              <w:spacing w:before="149"/>
            </w:pPr>
          </w:p>
        </w:tc>
        <w:tc>
          <w:tcPr>
            <w:tcW w:w="5381" w:type="dxa"/>
          </w:tcPr>
          <w:p w14:paraId="11ED9ADA" w14:textId="77777777" w:rsidR="00A0726F" w:rsidRPr="00612BF1" w:rsidRDefault="00612BF1">
            <w:pPr>
              <w:pStyle w:val="TableParagraph"/>
              <w:spacing w:before="3" w:line="237" w:lineRule="auto"/>
              <w:ind w:right="452"/>
              <w:rPr>
                <w:b/>
              </w:rPr>
            </w:pPr>
            <w:r w:rsidRPr="00612BF1">
              <w:rPr>
                <w:b/>
              </w:rPr>
              <w:t xml:space="preserve">(1a) CLHD pathway: Human Development </w:t>
            </w:r>
          </w:p>
        </w:tc>
        <w:tc>
          <w:tcPr>
            <w:tcW w:w="994" w:type="dxa"/>
          </w:tcPr>
          <w:p w14:paraId="635A5670" w14:textId="77777777" w:rsidR="00A0726F" w:rsidRDefault="00A0726F">
            <w:pPr>
              <w:pStyle w:val="TableParagraph"/>
              <w:spacing w:before="149"/>
            </w:pPr>
          </w:p>
        </w:tc>
        <w:tc>
          <w:tcPr>
            <w:tcW w:w="974" w:type="dxa"/>
          </w:tcPr>
          <w:p w14:paraId="1BB2FE33" w14:textId="77777777" w:rsidR="00A0726F" w:rsidRDefault="00A0726F"/>
        </w:tc>
      </w:tr>
      <w:tr w:rsidR="00A0726F" w14:paraId="54F4E2BE" w14:textId="77777777" w:rsidTr="00612BF1">
        <w:trPr>
          <w:trHeight w:hRule="exact" w:val="640"/>
        </w:trPr>
        <w:tc>
          <w:tcPr>
            <w:tcW w:w="1670" w:type="dxa"/>
          </w:tcPr>
          <w:p w14:paraId="61AF4E92" w14:textId="77777777" w:rsidR="00A0726F" w:rsidRDefault="00612BF1">
            <w:pPr>
              <w:pStyle w:val="TableParagraph"/>
              <w:spacing w:before="29"/>
            </w:pPr>
            <w:r>
              <w:t xml:space="preserve">ED 209A </w:t>
            </w:r>
            <w:r w:rsidRPr="00612BF1">
              <w:rPr>
                <w:i/>
              </w:rPr>
              <w:t>OR</w:t>
            </w:r>
            <w:r>
              <w:t xml:space="preserve"> ED 202A</w:t>
            </w:r>
          </w:p>
        </w:tc>
        <w:tc>
          <w:tcPr>
            <w:tcW w:w="5381" w:type="dxa"/>
          </w:tcPr>
          <w:p w14:paraId="1D662689" w14:textId="77777777" w:rsidR="00A0726F" w:rsidRDefault="00612BF1">
            <w:pPr>
              <w:pStyle w:val="TableParagraph"/>
              <w:spacing w:before="29"/>
            </w:pPr>
            <w:r>
              <w:t xml:space="preserve">Seminar in Social Development </w:t>
            </w:r>
            <w:r w:rsidRPr="00612BF1">
              <w:rPr>
                <w:i/>
              </w:rPr>
              <w:t xml:space="preserve">OR </w:t>
            </w:r>
            <w:r>
              <w:t>Bilingual Language Development</w:t>
            </w:r>
          </w:p>
        </w:tc>
        <w:tc>
          <w:tcPr>
            <w:tcW w:w="994" w:type="dxa"/>
          </w:tcPr>
          <w:p w14:paraId="72E11408" w14:textId="77777777" w:rsidR="00A0726F" w:rsidRDefault="00A51FB2">
            <w:pPr>
              <w:pStyle w:val="TableParagraph"/>
              <w:spacing w:before="29"/>
            </w:pPr>
            <w:r>
              <w:t>4.0</w:t>
            </w:r>
          </w:p>
        </w:tc>
        <w:tc>
          <w:tcPr>
            <w:tcW w:w="974" w:type="dxa"/>
          </w:tcPr>
          <w:p w14:paraId="3FCA74F0" w14:textId="77777777" w:rsidR="00A0726F" w:rsidRDefault="00A0726F"/>
        </w:tc>
      </w:tr>
      <w:tr w:rsidR="00A0726F" w14:paraId="385E2B51" w14:textId="77777777">
        <w:trPr>
          <w:trHeight w:hRule="exact" w:val="374"/>
        </w:trPr>
        <w:tc>
          <w:tcPr>
            <w:tcW w:w="1670" w:type="dxa"/>
          </w:tcPr>
          <w:p w14:paraId="51AB7EC5" w14:textId="77777777" w:rsidR="00A0726F" w:rsidRDefault="00A51FB2">
            <w:pPr>
              <w:pStyle w:val="TableParagraph"/>
              <w:spacing w:before="29"/>
            </w:pPr>
            <w:r>
              <w:t xml:space="preserve">ED </w:t>
            </w:r>
            <w:r w:rsidR="00A94C38">
              <w:t>209B</w:t>
            </w:r>
          </w:p>
        </w:tc>
        <w:tc>
          <w:tcPr>
            <w:tcW w:w="5381" w:type="dxa"/>
          </w:tcPr>
          <w:p w14:paraId="3B2B2D0C" w14:textId="77777777" w:rsidR="00A0726F" w:rsidRDefault="00A94C38">
            <w:pPr>
              <w:pStyle w:val="TableParagraph"/>
              <w:spacing w:before="29"/>
            </w:pPr>
            <w:r>
              <w:t>Seminar in Social Development</w:t>
            </w:r>
          </w:p>
        </w:tc>
        <w:tc>
          <w:tcPr>
            <w:tcW w:w="994" w:type="dxa"/>
          </w:tcPr>
          <w:p w14:paraId="026C0B44" w14:textId="77777777" w:rsidR="00A0726F" w:rsidRDefault="00A51FB2">
            <w:pPr>
              <w:pStyle w:val="TableParagraph"/>
              <w:spacing w:before="29"/>
            </w:pPr>
            <w:r>
              <w:t>4.0</w:t>
            </w:r>
          </w:p>
        </w:tc>
        <w:tc>
          <w:tcPr>
            <w:tcW w:w="974" w:type="dxa"/>
          </w:tcPr>
          <w:p w14:paraId="05F8E462" w14:textId="77777777" w:rsidR="00A0726F" w:rsidRDefault="00A0726F"/>
        </w:tc>
      </w:tr>
      <w:tr w:rsidR="00A0726F" w14:paraId="7ABA277E" w14:textId="77777777">
        <w:trPr>
          <w:trHeight w:hRule="exact" w:val="370"/>
        </w:trPr>
        <w:tc>
          <w:tcPr>
            <w:tcW w:w="1670" w:type="dxa"/>
          </w:tcPr>
          <w:p w14:paraId="0FB0973D" w14:textId="77777777" w:rsidR="00A0726F" w:rsidRDefault="00A94C38">
            <w:r>
              <w:t xml:space="preserve">  ED 209C</w:t>
            </w:r>
          </w:p>
        </w:tc>
        <w:tc>
          <w:tcPr>
            <w:tcW w:w="5381" w:type="dxa"/>
          </w:tcPr>
          <w:p w14:paraId="04A6BB08" w14:textId="77777777" w:rsidR="00A0726F" w:rsidRDefault="00A94C38">
            <w:pPr>
              <w:pStyle w:val="TableParagraph"/>
              <w:spacing w:before="31"/>
              <w:rPr>
                <w:sz w:val="21"/>
              </w:rPr>
            </w:pPr>
            <w:r>
              <w:rPr>
                <w:sz w:val="21"/>
              </w:rPr>
              <w:t>Cognitive Development</w:t>
            </w:r>
          </w:p>
        </w:tc>
        <w:tc>
          <w:tcPr>
            <w:tcW w:w="994" w:type="dxa"/>
          </w:tcPr>
          <w:p w14:paraId="0B61DA68" w14:textId="77777777" w:rsidR="00A0726F" w:rsidRDefault="00A94C38">
            <w:r>
              <w:t xml:space="preserve"> 4.0</w:t>
            </w:r>
          </w:p>
        </w:tc>
        <w:tc>
          <w:tcPr>
            <w:tcW w:w="974" w:type="dxa"/>
          </w:tcPr>
          <w:p w14:paraId="4404799C" w14:textId="77777777" w:rsidR="00A0726F" w:rsidRDefault="00A0726F"/>
        </w:tc>
      </w:tr>
      <w:tr w:rsidR="00A0726F" w14:paraId="05367E80" w14:textId="77777777">
        <w:trPr>
          <w:trHeight w:hRule="exact" w:val="341"/>
        </w:trPr>
        <w:tc>
          <w:tcPr>
            <w:tcW w:w="1670" w:type="dxa"/>
          </w:tcPr>
          <w:p w14:paraId="5289F419" w14:textId="77777777" w:rsidR="00A0726F" w:rsidRDefault="00A51FB2">
            <w:pPr>
              <w:pStyle w:val="TableParagraph"/>
              <w:spacing w:before="15"/>
            </w:pPr>
            <w:r>
              <w:t>ED 2</w:t>
            </w:r>
            <w:r w:rsidR="00A94C38">
              <w:t>09H</w:t>
            </w:r>
          </w:p>
        </w:tc>
        <w:tc>
          <w:tcPr>
            <w:tcW w:w="5381" w:type="dxa"/>
          </w:tcPr>
          <w:p w14:paraId="11664F82" w14:textId="77777777" w:rsidR="00A0726F" w:rsidRDefault="00A94C38">
            <w:pPr>
              <w:pStyle w:val="TableParagraph"/>
              <w:spacing w:before="15"/>
            </w:pPr>
            <w:r>
              <w:t>Physical Development and Health</w:t>
            </w:r>
          </w:p>
        </w:tc>
        <w:tc>
          <w:tcPr>
            <w:tcW w:w="994" w:type="dxa"/>
          </w:tcPr>
          <w:p w14:paraId="1D04DB56" w14:textId="77777777" w:rsidR="00A0726F" w:rsidRDefault="00A51FB2">
            <w:pPr>
              <w:pStyle w:val="TableParagraph"/>
              <w:spacing w:before="15"/>
            </w:pPr>
            <w:r>
              <w:t>4.0</w:t>
            </w:r>
          </w:p>
        </w:tc>
        <w:tc>
          <w:tcPr>
            <w:tcW w:w="974" w:type="dxa"/>
          </w:tcPr>
          <w:p w14:paraId="5E5F330E" w14:textId="77777777" w:rsidR="00A0726F" w:rsidRDefault="00A0726F"/>
        </w:tc>
      </w:tr>
      <w:tr w:rsidR="00A0726F" w14:paraId="7EC8D2B4" w14:textId="77777777">
        <w:trPr>
          <w:trHeight w:hRule="exact" w:val="370"/>
        </w:trPr>
        <w:tc>
          <w:tcPr>
            <w:tcW w:w="1670" w:type="dxa"/>
          </w:tcPr>
          <w:p w14:paraId="169FA2E2" w14:textId="77777777" w:rsidR="00A0726F" w:rsidRDefault="00A51FB2">
            <w:pPr>
              <w:pStyle w:val="TableParagraph"/>
              <w:spacing w:before="29"/>
            </w:pPr>
            <w:r>
              <w:t>ED 2</w:t>
            </w:r>
            <w:r w:rsidR="00A94C38">
              <w:t>76</w:t>
            </w:r>
          </w:p>
        </w:tc>
        <w:tc>
          <w:tcPr>
            <w:tcW w:w="5381" w:type="dxa"/>
          </w:tcPr>
          <w:p w14:paraId="05387C4A" w14:textId="77777777" w:rsidR="00A0726F" w:rsidRDefault="00A94C38">
            <w:pPr>
              <w:pStyle w:val="TableParagraph"/>
              <w:spacing w:before="29"/>
            </w:pPr>
            <w:r>
              <w:t>Immigrant Education and Literacy Development</w:t>
            </w:r>
          </w:p>
        </w:tc>
        <w:tc>
          <w:tcPr>
            <w:tcW w:w="994" w:type="dxa"/>
          </w:tcPr>
          <w:p w14:paraId="6304E199" w14:textId="77777777" w:rsidR="00A0726F" w:rsidRDefault="00A51FB2">
            <w:pPr>
              <w:pStyle w:val="TableParagraph"/>
              <w:spacing w:before="29"/>
            </w:pPr>
            <w:r>
              <w:t>4.0</w:t>
            </w:r>
          </w:p>
        </w:tc>
        <w:tc>
          <w:tcPr>
            <w:tcW w:w="974" w:type="dxa"/>
          </w:tcPr>
          <w:p w14:paraId="4D4F85B2" w14:textId="77777777" w:rsidR="00A0726F" w:rsidRDefault="00A0726F"/>
        </w:tc>
      </w:tr>
      <w:tr w:rsidR="00A0726F" w14:paraId="518A83B7" w14:textId="77777777">
        <w:trPr>
          <w:trHeight w:hRule="exact" w:val="370"/>
        </w:trPr>
        <w:tc>
          <w:tcPr>
            <w:tcW w:w="1670" w:type="dxa"/>
          </w:tcPr>
          <w:p w14:paraId="794849CF" w14:textId="77777777" w:rsidR="00A0726F" w:rsidRDefault="00A51FB2">
            <w:pPr>
              <w:pStyle w:val="TableParagraph"/>
              <w:spacing w:before="29"/>
            </w:pPr>
            <w:r>
              <w:t>ED 2</w:t>
            </w:r>
            <w:r w:rsidR="00A94C38">
              <w:t>77</w:t>
            </w:r>
          </w:p>
        </w:tc>
        <w:tc>
          <w:tcPr>
            <w:tcW w:w="5381" w:type="dxa"/>
          </w:tcPr>
          <w:p w14:paraId="6544854E" w14:textId="77777777" w:rsidR="00A0726F" w:rsidRDefault="00A94C38">
            <w:pPr>
              <w:pStyle w:val="TableParagraph"/>
              <w:spacing w:before="29"/>
            </w:pPr>
            <w:r>
              <w:t>Latino Children and Their Families</w:t>
            </w:r>
          </w:p>
        </w:tc>
        <w:tc>
          <w:tcPr>
            <w:tcW w:w="994" w:type="dxa"/>
          </w:tcPr>
          <w:p w14:paraId="10BAEBF6" w14:textId="77777777" w:rsidR="00A0726F" w:rsidRDefault="00A51FB2">
            <w:pPr>
              <w:pStyle w:val="TableParagraph"/>
              <w:spacing w:before="29"/>
            </w:pPr>
            <w:r>
              <w:t>4.0</w:t>
            </w:r>
          </w:p>
        </w:tc>
        <w:tc>
          <w:tcPr>
            <w:tcW w:w="974" w:type="dxa"/>
          </w:tcPr>
          <w:p w14:paraId="6DFB020C" w14:textId="77777777" w:rsidR="00A0726F" w:rsidRDefault="00A0726F"/>
        </w:tc>
      </w:tr>
      <w:tr w:rsidR="00A0726F" w14:paraId="62C2111C" w14:textId="77777777" w:rsidTr="00A94C38">
        <w:trPr>
          <w:trHeight w:hRule="exact" w:val="595"/>
        </w:trPr>
        <w:tc>
          <w:tcPr>
            <w:tcW w:w="1670" w:type="dxa"/>
          </w:tcPr>
          <w:p w14:paraId="49EBD8F9" w14:textId="60E3A87B" w:rsidR="00A0726F" w:rsidRDefault="00A51FB2">
            <w:pPr>
              <w:pStyle w:val="TableParagraph"/>
              <w:spacing w:before="29"/>
            </w:pPr>
            <w:r>
              <w:t xml:space="preserve">ED </w:t>
            </w:r>
            <w:r w:rsidR="00A94C38">
              <w:t xml:space="preserve">202B </w:t>
            </w:r>
            <w:r w:rsidR="00A94C38" w:rsidRPr="00A94C38">
              <w:rPr>
                <w:i/>
              </w:rPr>
              <w:t xml:space="preserve">OR </w:t>
            </w:r>
            <w:r w:rsidR="00A94C38">
              <w:t>202A</w:t>
            </w:r>
          </w:p>
        </w:tc>
        <w:tc>
          <w:tcPr>
            <w:tcW w:w="5381" w:type="dxa"/>
          </w:tcPr>
          <w:p w14:paraId="77EFABF5" w14:textId="77777777" w:rsidR="00A0726F" w:rsidRDefault="00A94C38">
            <w:pPr>
              <w:pStyle w:val="TableParagraph"/>
              <w:spacing w:before="29"/>
            </w:pPr>
            <w:r>
              <w:t>Seminar in Language Socialization OR Bilingual Language Development</w:t>
            </w:r>
          </w:p>
        </w:tc>
        <w:tc>
          <w:tcPr>
            <w:tcW w:w="994" w:type="dxa"/>
          </w:tcPr>
          <w:p w14:paraId="40A4DE99" w14:textId="77777777" w:rsidR="00A0726F" w:rsidRDefault="00A51FB2">
            <w:pPr>
              <w:pStyle w:val="TableParagraph"/>
              <w:spacing w:before="29"/>
            </w:pPr>
            <w:r>
              <w:t>4.0</w:t>
            </w:r>
          </w:p>
        </w:tc>
        <w:tc>
          <w:tcPr>
            <w:tcW w:w="974" w:type="dxa"/>
          </w:tcPr>
          <w:p w14:paraId="0FFC7285" w14:textId="77777777" w:rsidR="00A0726F" w:rsidRDefault="00A0726F"/>
        </w:tc>
      </w:tr>
      <w:tr w:rsidR="00A0726F" w14:paraId="12A40FE1" w14:textId="77777777" w:rsidTr="00A94C38">
        <w:trPr>
          <w:trHeight w:hRule="exact" w:val="631"/>
        </w:trPr>
        <w:tc>
          <w:tcPr>
            <w:tcW w:w="1670" w:type="dxa"/>
          </w:tcPr>
          <w:p w14:paraId="4A17533C" w14:textId="77777777" w:rsidR="00A0726F" w:rsidRDefault="00A0726F">
            <w:pPr>
              <w:pStyle w:val="TableParagraph"/>
              <w:spacing w:before="11"/>
              <w:ind w:left="0"/>
              <w:rPr>
                <w:sz w:val="21"/>
              </w:rPr>
            </w:pPr>
          </w:p>
          <w:p w14:paraId="7BE10C7F" w14:textId="77777777" w:rsidR="00A0726F" w:rsidRDefault="00A51FB2">
            <w:pPr>
              <w:pStyle w:val="TableParagraph"/>
            </w:pPr>
            <w:r>
              <w:t>ED 2</w:t>
            </w:r>
            <w:r w:rsidR="00A94C38">
              <w:t>02</w:t>
            </w:r>
          </w:p>
        </w:tc>
        <w:tc>
          <w:tcPr>
            <w:tcW w:w="5381" w:type="dxa"/>
          </w:tcPr>
          <w:p w14:paraId="03A94CF7" w14:textId="77777777" w:rsidR="00A0726F" w:rsidRDefault="00A94C38">
            <w:pPr>
              <w:pStyle w:val="TableParagraph"/>
              <w:spacing w:before="1"/>
              <w:ind w:right="296"/>
            </w:pPr>
            <w:r>
              <w:t>Literacy Assessment (currently Assessment of Writing)</w:t>
            </w:r>
          </w:p>
        </w:tc>
        <w:tc>
          <w:tcPr>
            <w:tcW w:w="994" w:type="dxa"/>
          </w:tcPr>
          <w:p w14:paraId="10FA57B5" w14:textId="77777777" w:rsidR="00A0726F" w:rsidRDefault="00A0726F">
            <w:pPr>
              <w:pStyle w:val="TableParagraph"/>
              <w:spacing w:before="11"/>
              <w:ind w:left="0"/>
              <w:rPr>
                <w:sz w:val="21"/>
              </w:rPr>
            </w:pPr>
          </w:p>
          <w:p w14:paraId="6F03622A" w14:textId="77777777" w:rsidR="00A0726F" w:rsidRDefault="00A51FB2">
            <w:pPr>
              <w:pStyle w:val="TableParagraph"/>
            </w:pPr>
            <w:r>
              <w:t>4.0</w:t>
            </w:r>
          </w:p>
        </w:tc>
        <w:tc>
          <w:tcPr>
            <w:tcW w:w="974" w:type="dxa"/>
          </w:tcPr>
          <w:p w14:paraId="6FD9D3ED" w14:textId="77777777" w:rsidR="00A0726F" w:rsidRDefault="00A0726F"/>
        </w:tc>
      </w:tr>
      <w:tr w:rsidR="00A0726F" w14:paraId="2EE7C70D" w14:textId="77777777">
        <w:trPr>
          <w:trHeight w:hRule="exact" w:val="370"/>
        </w:trPr>
        <w:tc>
          <w:tcPr>
            <w:tcW w:w="1670" w:type="dxa"/>
          </w:tcPr>
          <w:p w14:paraId="3B01EA0E" w14:textId="77777777" w:rsidR="00A0726F" w:rsidRDefault="00A94C38">
            <w:r>
              <w:t xml:space="preserve">  ED 205</w:t>
            </w:r>
          </w:p>
        </w:tc>
        <w:tc>
          <w:tcPr>
            <w:tcW w:w="5381" w:type="dxa"/>
          </w:tcPr>
          <w:p w14:paraId="537CE138" w14:textId="77777777" w:rsidR="00A0726F" w:rsidRDefault="00A94C38">
            <w:pPr>
              <w:pStyle w:val="TableParagraph"/>
              <w:spacing w:before="36"/>
              <w:rPr>
                <w:sz w:val="21"/>
              </w:rPr>
            </w:pPr>
            <w:r>
              <w:rPr>
                <w:sz w:val="21"/>
              </w:rPr>
              <w:t>Anthropology of Education</w:t>
            </w:r>
          </w:p>
        </w:tc>
        <w:tc>
          <w:tcPr>
            <w:tcW w:w="994" w:type="dxa"/>
          </w:tcPr>
          <w:p w14:paraId="78D8FBC7" w14:textId="77777777" w:rsidR="00A0726F" w:rsidRDefault="00A94C38">
            <w:r>
              <w:t xml:space="preserve"> 4.0</w:t>
            </w:r>
          </w:p>
        </w:tc>
        <w:tc>
          <w:tcPr>
            <w:tcW w:w="974" w:type="dxa"/>
          </w:tcPr>
          <w:p w14:paraId="37400AB6" w14:textId="77777777" w:rsidR="00A0726F" w:rsidRDefault="00A0726F"/>
        </w:tc>
      </w:tr>
      <w:tr w:rsidR="00A0726F" w14:paraId="410A3676" w14:textId="77777777">
        <w:trPr>
          <w:trHeight w:hRule="exact" w:val="370"/>
        </w:trPr>
        <w:tc>
          <w:tcPr>
            <w:tcW w:w="1670" w:type="dxa"/>
          </w:tcPr>
          <w:p w14:paraId="0CCC1CE3" w14:textId="77777777" w:rsidR="00A0726F" w:rsidRDefault="00A51FB2">
            <w:pPr>
              <w:pStyle w:val="TableParagraph"/>
              <w:spacing w:before="29"/>
            </w:pPr>
            <w:r>
              <w:t>ED 2</w:t>
            </w:r>
            <w:r w:rsidR="00A94C38">
              <w:t>10E</w:t>
            </w:r>
          </w:p>
        </w:tc>
        <w:tc>
          <w:tcPr>
            <w:tcW w:w="5381" w:type="dxa"/>
          </w:tcPr>
          <w:p w14:paraId="0D7CD7CE" w14:textId="77777777" w:rsidR="00A0726F" w:rsidRDefault="00A94C38">
            <w:pPr>
              <w:pStyle w:val="TableParagraph"/>
              <w:spacing w:before="29"/>
            </w:pPr>
            <w:r>
              <w:t xml:space="preserve">Sociocultural Learning Theory </w:t>
            </w:r>
          </w:p>
        </w:tc>
        <w:tc>
          <w:tcPr>
            <w:tcW w:w="994" w:type="dxa"/>
          </w:tcPr>
          <w:p w14:paraId="096FBB2D" w14:textId="77777777" w:rsidR="00A0726F" w:rsidRDefault="00A51FB2">
            <w:pPr>
              <w:pStyle w:val="TableParagraph"/>
              <w:spacing w:before="29"/>
            </w:pPr>
            <w:r>
              <w:t>4.0</w:t>
            </w:r>
          </w:p>
        </w:tc>
        <w:tc>
          <w:tcPr>
            <w:tcW w:w="974" w:type="dxa"/>
          </w:tcPr>
          <w:p w14:paraId="1E6C6FD0" w14:textId="77777777" w:rsidR="00A0726F" w:rsidRDefault="00A0726F"/>
        </w:tc>
      </w:tr>
      <w:tr w:rsidR="00A0726F" w14:paraId="4CE90BBE" w14:textId="77777777">
        <w:trPr>
          <w:trHeight w:hRule="exact" w:val="370"/>
        </w:trPr>
        <w:tc>
          <w:tcPr>
            <w:tcW w:w="1670" w:type="dxa"/>
          </w:tcPr>
          <w:p w14:paraId="3FD813AD" w14:textId="77777777" w:rsidR="00A0726F" w:rsidRDefault="00A51FB2">
            <w:pPr>
              <w:pStyle w:val="TableParagraph"/>
              <w:spacing w:before="29"/>
            </w:pPr>
            <w:r>
              <w:t>ED 2</w:t>
            </w:r>
            <w:r w:rsidR="00A94C38">
              <w:t>70F</w:t>
            </w:r>
          </w:p>
        </w:tc>
        <w:tc>
          <w:tcPr>
            <w:tcW w:w="5381" w:type="dxa"/>
          </w:tcPr>
          <w:p w14:paraId="5F77A046" w14:textId="77777777" w:rsidR="00A0726F" w:rsidRDefault="00A94C38">
            <w:pPr>
              <w:pStyle w:val="TableParagraph"/>
              <w:spacing w:before="29"/>
            </w:pPr>
            <w:r>
              <w:t>Second Language Learning and Educational Contexts</w:t>
            </w:r>
          </w:p>
        </w:tc>
        <w:tc>
          <w:tcPr>
            <w:tcW w:w="994" w:type="dxa"/>
          </w:tcPr>
          <w:p w14:paraId="0B4C81C3" w14:textId="77777777" w:rsidR="00A0726F" w:rsidRDefault="00A51FB2">
            <w:pPr>
              <w:pStyle w:val="TableParagraph"/>
              <w:spacing w:before="29"/>
            </w:pPr>
            <w:r>
              <w:t>4.0</w:t>
            </w:r>
          </w:p>
        </w:tc>
        <w:tc>
          <w:tcPr>
            <w:tcW w:w="974" w:type="dxa"/>
          </w:tcPr>
          <w:p w14:paraId="111AD1A3" w14:textId="77777777" w:rsidR="00A0726F" w:rsidRDefault="00A0726F"/>
        </w:tc>
      </w:tr>
      <w:tr w:rsidR="00A0726F" w14:paraId="1C16D24E" w14:textId="77777777">
        <w:trPr>
          <w:trHeight w:hRule="exact" w:val="370"/>
        </w:trPr>
        <w:tc>
          <w:tcPr>
            <w:tcW w:w="1670" w:type="dxa"/>
          </w:tcPr>
          <w:p w14:paraId="23745456" w14:textId="77777777" w:rsidR="00A0726F" w:rsidRDefault="00A51FB2">
            <w:pPr>
              <w:pStyle w:val="TableParagraph"/>
              <w:spacing w:before="29"/>
            </w:pPr>
            <w:r>
              <w:t>ED 2</w:t>
            </w:r>
            <w:r w:rsidR="00A94C38">
              <w:t>70H</w:t>
            </w:r>
          </w:p>
        </w:tc>
        <w:tc>
          <w:tcPr>
            <w:tcW w:w="5381" w:type="dxa"/>
          </w:tcPr>
          <w:p w14:paraId="40D438B1" w14:textId="77777777" w:rsidR="00A0726F" w:rsidRDefault="00A94C38">
            <w:pPr>
              <w:pStyle w:val="TableParagraph"/>
              <w:spacing w:before="29"/>
            </w:pPr>
            <w:r>
              <w:t>Language, Culture and Learning</w:t>
            </w:r>
          </w:p>
        </w:tc>
        <w:tc>
          <w:tcPr>
            <w:tcW w:w="994" w:type="dxa"/>
          </w:tcPr>
          <w:p w14:paraId="288FA2C9" w14:textId="77777777" w:rsidR="00A0726F" w:rsidRDefault="00A51FB2">
            <w:pPr>
              <w:pStyle w:val="TableParagraph"/>
              <w:spacing w:before="29"/>
            </w:pPr>
            <w:r>
              <w:t>4.0</w:t>
            </w:r>
          </w:p>
        </w:tc>
        <w:tc>
          <w:tcPr>
            <w:tcW w:w="974" w:type="dxa"/>
          </w:tcPr>
          <w:p w14:paraId="2964D39C" w14:textId="77777777" w:rsidR="00A0726F" w:rsidRDefault="00A0726F"/>
        </w:tc>
      </w:tr>
      <w:tr w:rsidR="00A0726F" w14:paraId="4D19E146" w14:textId="77777777">
        <w:trPr>
          <w:trHeight w:hRule="exact" w:val="370"/>
        </w:trPr>
        <w:tc>
          <w:tcPr>
            <w:tcW w:w="1670" w:type="dxa"/>
          </w:tcPr>
          <w:p w14:paraId="328EAA84" w14:textId="77777777" w:rsidR="00A0726F" w:rsidRDefault="00A0726F">
            <w:pPr>
              <w:pStyle w:val="TableParagraph"/>
              <w:spacing w:before="29"/>
            </w:pPr>
          </w:p>
        </w:tc>
        <w:tc>
          <w:tcPr>
            <w:tcW w:w="5381" w:type="dxa"/>
          </w:tcPr>
          <w:p w14:paraId="26305BED" w14:textId="77777777" w:rsidR="00A0726F" w:rsidRPr="00A94C38" w:rsidRDefault="00A94C38">
            <w:pPr>
              <w:pStyle w:val="TableParagraph"/>
              <w:spacing w:before="29"/>
              <w:rPr>
                <w:b/>
              </w:rPr>
            </w:pPr>
            <w:r w:rsidRPr="00A94C38">
              <w:rPr>
                <w:b/>
              </w:rPr>
              <w:t>(2a) LTTE Pathway: STEM Education</w:t>
            </w:r>
          </w:p>
        </w:tc>
        <w:tc>
          <w:tcPr>
            <w:tcW w:w="994" w:type="dxa"/>
          </w:tcPr>
          <w:p w14:paraId="28436200" w14:textId="77777777" w:rsidR="00A0726F" w:rsidRDefault="00A0726F">
            <w:pPr>
              <w:pStyle w:val="TableParagraph"/>
              <w:spacing w:before="29"/>
            </w:pPr>
          </w:p>
        </w:tc>
        <w:tc>
          <w:tcPr>
            <w:tcW w:w="974" w:type="dxa"/>
          </w:tcPr>
          <w:p w14:paraId="3C1357BE" w14:textId="77777777" w:rsidR="00A0726F" w:rsidRDefault="00A0726F"/>
        </w:tc>
      </w:tr>
      <w:tr w:rsidR="00A0726F" w14:paraId="7D6ED814" w14:textId="77777777">
        <w:trPr>
          <w:trHeight w:hRule="exact" w:val="461"/>
        </w:trPr>
        <w:tc>
          <w:tcPr>
            <w:tcW w:w="1670" w:type="dxa"/>
          </w:tcPr>
          <w:p w14:paraId="74E41EAE" w14:textId="77777777" w:rsidR="00A0726F" w:rsidRDefault="00A51FB2">
            <w:pPr>
              <w:pStyle w:val="TableParagraph"/>
              <w:spacing w:before="77"/>
            </w:pPr>
            <w:r>
              <w:t>ED 210B</w:t>
            </w:r>
          </w:p>
        </w:tc>
        <w:tc>
          <w:tcPr>
            <w:tcW w:w="5381" w:type="dxa"/>
          </w:tcPr>
          <w:p w14:paraId="6E79FAC2" w14:textId="77777777" w:rsidR="00A0726F" w:rsidRDefault="00A51FB2">
            <w:pPr>
              <w:pStyle w:val="TableParagraph"/>
              <w:spacing w:before="77"/>
            </w:pPr>
            <w:r>
              <w:t>Introduction to Children’s Thinking</w:t>
            </w:r>
          </w:p>
        </w:tc>
        <w:tc>
          <w:tcPr>
            <w:tcW w:w="994" w:type="dxa"/>
          </w:tcPr>
          <w:p w14:paraId="5895E6ED" w14:textId="77777777" w:rsidR="00A0726F" w:rsidRDefault="00A51FB2">
            <w:pPr>
              <w:pStyle w:val="TableParagraph"/>
              <w:spacing w:before="77"/>
            </w:pPr>
            <w:r>
              <w:t>4.0</w:t>
            </w:r>
          </w:p>
        </w:tc>
        <w:tc>
          <w:tcPr>
            <w:tcW w:w="974" w:type="dxa"/>
          </w:tcPr>
          <w:p w14:paraId="09C8F515" w14:textId="77777777" w:rsidR="00A0726F" w:rsidRDefault="00A0726F"/>
        </w:tc>
      </w:tr>
      <w:tr w:rsidR="00A0726F" w14:paraId="5F04F5BA" w14:textId="77777777">
        <w:trPr>
          <w:trHeight w:hRule="exact" w:val="461"/>
        </w:trPr>
        <w:tc>
          <w:tcPr>
            <w:tcW w:w="1670" w:type="dxa"/>
          </w:tcPr>
          <w:p w14:paraId="206472F9" w14:textId="77777777" w:rsidR="00A0726F" w:rsidRDefault="00A51FB2">
            <w:pPr>
              <w:pStyle w:val="TableParagraph"/>
              <w:spacing w:before="73"/>
            </w:pPr>
            <w:r>
              <w:t>ED 2</w:t>
            </w:r>
            <w:r w:rsidR="00A94C38">
              <w:t>58J</w:t>
            </w:r>
          </w:p>
        </w:tc>
        <w:tc>
          <w:tcPr>
            <w:tcW w:w="5381" w:type="dxa"/>
          </w:tcPr>
          <w:p w14:paraId="489B901A" w14:textId="77777777" w:rsidR="00A0726F" w:rsidRDefault="00A94C38">
            <w:pPr>
              <w:pStyle w:val="TableParagraph"/>
              <w:spacing w:before="73"/>
            </w:pPr>
            <w:r>
              <w:t>Seminar in Curriculum: Development and Analysis</w:t>
            </w:r>
          </w:p>
        </w:tc>
        <w:tc>
          <w:tcPr>
            <w:tcW w:w="994" w:type="dxa"/>
          </w:tcPr>
          <w:p w14:paraId="12F40087" w14:textId="77777777" w:rsidR="00A0726F" w:rsidRDefault="00A51FB2">
            <w:pPr>
              <w:pStyle w:val="TableParagraph"/>
              <w:spacing w:before="73"/>
            </w:pPr>
            <w:r>
              <w:t>4.0</w:t>
            </w:r>
          </w:p>
        </w:tc>
        <w:tc>
          <w:tcPr>
            <w:tcW w:w="974" w:type="dxa"/>
          </w:tcPr>
          <w:p w14:paraId="35C4EEAB" w14:textId="77777777" w:rsidR="00A0726F" w:rsidRDefault="00A0726F"/>
        </w:tc>
      </w:tr>
      <w:tr w:rsidR="00A0726F" w14:paraId="4B1CE38B" w14:textId="77777777" w:rsidTr="00A94C38">
        <w:trPr>
          <w:trHeight w:hRule="exact" w:val="928"/>
        </w:trPr>
        <w:tc>
          <w:tcPr>
            <w:tcW w:w="1670" w:type="dxa"/>
          </w:tcPr>
          <w:p w14:paraId="5C53D814" w14:textId="77777777" w:rsidR="00A0726F" w:rsidRDefault="00A51FB2">
            <w:pPr>
              <w:pStyle w:val="TableParagraph"/>
              <w:spacing w:before="24"/>
            </w:pPr>
            <w:r>
              <w:t>ED 2</w:t>
            </w:r>
            <w:r w:rsidR="00A94C38">
              <w:t>86C</w:t>
            </w:r>
          </w:p>
        </w:tc>
        <w:tc>
          <w:tcPr>
            <w:tcW w:w="5381" w:type="dxa"/>
          </w:tcPr>
          <w:p w14:paraId="17956C9B" w14:textId="77777777" w:rsidR="00A0726F" w:rsidRDefault="00A94C38">
            <w:pPr>
              <w:pStyle w:val="TableParagraph"/>
              <w:spacing w:before="24"/>
            </w:pPr>
            <w:r>
              <w:t>Learning Theories and Instructional Practices in STEM (currently Learning Theories and Instructional Practices in Science Education)</w:t>
            </w:r>
          </w:p>
        </w:tc>
        <w:tc>
          <w:tcPr>
            <w:tcW w:w="994" w:type="dxa"/>
          </w:tcPr>
          <w:p w14:paraId="5A743B04" w14:textId="77777777" w:rsidR="00A0726F" w:rsidRDefault="00A51FB2">
            <w:pPr>
              <w:pStyle w:val="TableParagraph"/>
              <w:spacing w:before="24"/>
            </w:pPr>
            <w:r>
              <w:t>4.0</w:t>
            </w:r>
          </w:p>
        </w:tc>
        <w:tc>
          <w:tcPr>
            <w:tcW w:w="974" w:type="dxa"/>
          </w:tcPr>
          <w:p w14:paraId="3808F7F2" w14:textId="77777777" w:rsidR="00A0726F" w:rsidRDefault="00A0726F"/>
        </w:tc>
      </w:tr>
      <w:tr w:rsidR="00A0726F" w14:paraId="23F1FE36" w14:textId="77777777" w:rsidTr="00A94C38">
        <w:trPr>
          <w:trHeight w:hRule="exact" w:val="892"/>
        </w:trPr>
        <w:tc>
          <w:tcPr>
            <w:tcW w:w="1670" w:type="dxa"/>
          </w:tcPr>
          <w:p w14:paraId="2E52232A" w14:textId="77777777" w:rsidR="00A0726F" w:rsidRDefault="00A51FB2">
            <w:pPr>
              <w:pStyle w:val="TableParagraph"/>
              <w:spacing w:before="29"/>
            </w:pPr>
            <w:r>
              <w:t>ED 2</w:t>
            </w:r>
            <w:r w:rsidR="00A94C38">
              <w:t>79</w:t>
            </w:r>
          </w:p>
        </w:tc>
        <w:tc>
          <w:tcPr>
            <w:tcW w:w="5381" w:type="dxa"/>
          </w:tcPr>
          <w:p w14:paraId="201BC9AB" w14:textId="77777777" w:rsidR="00A0726F" w:rsidRDefault="00A94C38">
            <w:pPr>
              <w:pStyle w:val="TableParagraph"/>
              <w:spacing w:before="29"/>
            </w:pPr>
            <w:r>
              <w:t>Foundations of Teacher Education (currently Perspectives on Teacher Education and Professional Development</w:t>
            </w:r>
          </w:p>
        </w:tc>
        <w:tc>
          <w:tcPr>
            <w:tcW w:w="994" w:type="dxa"/>
          </w:tcPr>
          <w:p w14:paraId="65145C91" w14:textId="77777777" w:rsidR="00A0726F" w:rsidRDefault="00A51FB2">
            <w:pPr>
              <w:pStyle w:val="TableParagraph"/>
              <w:spacing w:before="29"/>
            </w:pPr>
            <w:r>
              <w:t>4.0</w:t>
            </w:r>
          </w:p>
        </w:tc>
        <w:tc>
          <w:tcPr>
            <w:tcW w:w="974" w:type="dxa"/>
          </w:tcPr>
          <w:p w14:paraId="59301066" w14:textId="77777777" w:rsidR="00A0726F" w:rsidRDefault="00A0726F"/>
        </w:tc>
      </w:tr>
      <w:tr w:rsidR="00A0726F" w14:paraId="43B455D4" w14:textId="77777777" w:rsidTr="00CA2A09">
        <w:trPr>
          <w:trHeight w:hRule="exact" w:val="631"/>
        </w:trPr>
        <w:tc>
          <w:tcPr>
            <w:tcW w:w="1670" w:type="dxa"/>
          </w:tcPr>
          <w:p w14:paraId="15B21957" w14:textId="77777777" w:rsidR="00A0726F" w:rsidRDefault="00A51FB2">
            <w:pPr>
              <w:pStyle w:val="TableParagraph"/>
              <w:spacing w:before="29"/>
            </w:pPr>
            <w:r>
              <w:t>ED 2</w:t>
            </w:r>
            <w:r w:rsidR="00CA2A09">
              <w:t xml:space="preserve">87 </w:t>
            </w:r>
            <w:r w:rsidR="00CA2A09" w:rsidRPr="00CA2A09">
              <w:rPr>
                <w:i/>
              </w:rPr>
              <w:t>OR</w:t>
            </w:r>
            <w:r w:rsidR="00CA2A09">
              <w:t xml:space="preserve"> ED 256</w:t>
            </w:r>
          </w:p>
        </w:tc>
        <w:tc>
          <w:tcPr>
            <w:tcW w:w="5381" w:type="dxa"/>
          </w:tcPr>
          <w:p w14:paraId="6C82C92A" w14:textId="77777777" w:rsidR="00A0726F" w:rsidRDefault="00CA2A09">
            <w:pPr>
              <w:pStyle w:val="TableParagraph"/>
              <w:spacing w:before="29"/>
            </w:pPr>
            <w:r>
              <w:t xml:space="preserve">Research in Informal STEM Education </w:t>
            </w:r>
            <w:r w:rsidRPr="00CA2A09">
              <w:rPr>
                <w:i/>
              </w:rPr>
              <w:t>OR</w:t>
            </w:r>
            <w:r>
              <w:t xml:space="preserve"> Technology in Learning Contexts</w:t>
            </w:r>
          </w:p>
        </w:tc>
        <w:tc>
          <w:tcPr>
            <w:tcW w:w="994" w:type="dxa"/>
          </w:tcPr>
          <w:p w14:paraId="706C30B0" w14:textId="77777777" w:rsidR="00A0726F" w:rsidRDefault="00A51FB2">
            <w:pPr>
              <w:pStyle w:val="TableParagraph"/>
              <w:spacing w:before="29"/>
            </w:pPr>
            <w:r>
              <w:t>4.0</w:t>
            </w:r>
          </w:p>
        </w:tc>
        <w:tc>
          <w:tcPr>
            <w:tcW w:w="974" w:type="dxa"/>
          </w:tcPr>
          <w:p w14:paraId="0194C774" w14:textId="77777777" w:rsidR="00A0726F" w:rsidRDefault="00A0726F"/>
        </w:tc>
      </w:tr>
      <w:tr w:rsidR="00A0726F" w14:paraId="67548F8E" w14:textId="77777777" w:rsidTr="00CA2A09">
        <w:trPr>
          <w:trHeight w:hRule="exact" w:val="721"/>
        </w:trPr>
        <w:tc>
          <w:tcPr>
            <w:tcW w:w="1670" w:type="dxa"/>
          </w:tcPr>
          <w:p w14:paraId="784D71B1" w14:textId="77777777" w:rsidR="00A0726F" w:rsidRDefault="00A51FB2">
            <w:pPr>
              <w:pStyle w:val="TableParagraph"/>
              <w:spacing w:before="29"/>
            </w:pPr>
            <w:r>
              <w:t>ED 2</w:t>
            </w:r>
            <w:r w:rsidR="00CA2A09">
              <w:t>93</w:t>
            </w:r>
          </w:p>
        </w:tc>
        <w:tc>
          <w:tcPr>
            <w:tcW w:w="5381" w:type="dxa"/>
          </w:tcPr>
          <w:p w14:paraId="4E0F8A23" w14:textId="77777777" w:rsidR="00A0726F" w:rsidRDefault="00CA2A09">
            <w:pPr>
              <w:pStyle w:val="TableParagraph"/>
              <w:spacing w:before="29"/>
            </w:pPr>
            <w:r>
              <w:t>Equity in STEM (currently Mathematics: Cultural Comparisons)</w:t>
            </w:r>
          </w:p>
        </w:tc>
        <w:tc>
          <w:tcPr>
            <w:tcW w:w="994" w:type="dxa"/>
          </w:tcPr>
          <w:p w14:paraId="45333DDA" w14:textId="77777777" w:rsidR="00A0726F" w:rsidRDefault="00A51FB2">
            <w:pPr>
              <w:pStyle w:val="TableParagraph"/>
              <w:spacing w:before="29"/>
            </w:pPr>
            <w:r>
              <w:t>4.0</w:t>
            </w:r>
          </w:p>
        </w:tc>
        <w:tc>
          <w:tcPr>
            <w:tcW w:w="974" w:type="dxa"/>
          </w:tcPr>
          <w:p w14:paraId="59D8A591" w14:textId="77777777" w:rsidR="00A0726F" w:rsidRDefault="00A0726F"/>
        </w:tc>
      </w:tr>
      <w:tr w:rsidR="00CA2A09" w14:paraId="41E785AC" w14:textId="77777777" w:rsidTr="00CA2A09">
        <w:trPr>
          <w:trHeight w:hRule="exact" w:val="451"/>
        </w:trPr>
        <w:tc>
          <w:tcPr>
            <w:tcW w:w="1670" w:type="dxa"/>
          </w:tcPr>
          <w:p w14:paraId="3214194C" w14:textId="77777777" w:rsidR="00CA2A09" w:rsidRDefault="00CA2A09">
            <w:pPr>
              <w:pStyle w:val="TableParagraph"/>
              <w:spacing w:before="29"/>
            </w:pPr>
          </w:p>
        </w:tc>
        <w:tc>
          <w:tcPr>
            <w:tcW w:w="5381" w:type="dxa"/>
          </w:tcPr>
          <w:p w14:paraId="481B42DD" w14:textId="77777777" w:rsidR="00CA2A09" w:rsidRPr="00CA2A09" w:rsidRDefault="00CA2A09">
            <w:pPr>
              <w:pStyle w:val="TableParagraph"/>
              <w:spacing w:before="29"/>
              <w:rPr>
                <w:b/>
              </w:rPr>
            </w:pPr>
            <w:r w:rsidRPr="00CA2A09">
              <w:rPr>
                <w:b/>
              </w:rPr>
              <w:t>(2b) LTTE Pathway: Special Education</w:t>
            </w:r>
          </w:p>
        </w:tc>
        <w:tc>
          <w:tcPr>
            <w:tcW w:w="994" w:type="dxa"/>
          </w:tcPr>
          <w:p w14:paraId="58E0F259" w14:textId="77777777" w:rsidR="00CA2A09" w:rsidRDefault="00CA2A09">
            <w:pPr>
              <w:pStyle w:val="TableParagraph"/>
              <w:spacing w:before="29"/>
            </w:pPr>
          </w:p>
        </w:tc>
        <w:tc>
          <w:tcPr>
            <w:tcW w:w="974" w:type="dxa"/>
          </w:tcPr>
          <w:p w14:paraId="48BE26E9" w14:textId="77777777" w:rsidR="00CA2A09" w:rsidRDefault="00CA2A09"/>
        </w:tc>
      </w:tr>
      <w:tr w:rsidR="00CA2A09" w14:paraId="204AF0CD" w14:textId="77777777" w:rsidTr="00CA2A09">
        <w:trPr>
          <w:trHeight w:hRule="exact" w:val="451"/>
        </w:trPr>
        <w:tc>
          <w:tcPr>
            <w:tcW w:w="1670" w:type="dxa"/>
          </w:tcPr>
          <w:p w14:paraId="69FFE6D5" w14:textId="77777777" w:rsidR="00CA2A09" w:rsidRDefault="00CA2A09">
            <w:pPr>
              <w:pStyle w:val="TableParagraph"/>
              <w:spacing w:before="29"/>
            </w:pPr>
            <w:r>
              <w:lastRenderedPageBreak/>
              <w:t>ED 222F</w:t>
            </w:r>
          </w:p>
        </w:tc>
        <w:tc>
          <w:tcPr>
            <w:tcW w:w="5381" w:type="dxa"/>
          </w:tcPr>
          <w:p w14:paraId="194760EF" w14:textId="77777777" w:rsidR="00CA2A09" w:rsidRDefault="00CA2A09">
            <w:pPr>
              <w:pStyle w:val="TableParagraph"/>
              <w:spacing w:before="29"/>
            </w:pPr>
            <w:r>
              <w:t>Inclusive Education</w:t>
            </w:r>
          </w:p>
        </w:tc>
        <w:tc>
          <w:tcPr>
            <w:tcW w:w="994" w:type="dxa"/>
          </w:tcPr>
          <w:p w14:paraId="625E6559" w14:textId="77777777" w:rsidR="00CA2A09" w:rsidRDefault="00CA2A09">
            <w:pPr>
              <w:pStyle w:val="TableParagraph"/>
              <w:spacing w:before="29"/>
            </w:pPr>
            <w:r>
              <w:t>4.0</w:t>
            </w:r>
          </w:p>
        </w:tc>
        <w:tc>
          <w:tcPr>
            <w:tcW w:w="974" w:type="dxa"/>
          </w:tcPr>
          <w:p w14:paraId="5A62EDD5" w14:textId="77777777" w:rsidR="00CA2A09" w:rsidRDefault="00CA2A09"/>
        </w:tc>
      </w:tr>
      <w:tr w:rsidR="00CA2A09" w14:paraId="1144098A" w14:textId="77777777" w:rsidTr="00CA2A09">
        <w:trPr>
          <w:trHeight w:hRule="exact" w:val="1000"/>
        </w:trPr>
        <w:tc>
          <w:tcPr>
            <w:tcW w:w="1670" w:type="dxa"/>
          </w:tcPr>
          <w:p w14:paraId="7604BBF1" w14:textId="77777777" w:rsidR="00CA2A09" w:rsidRPr="00CA2A09" w:rsidRDefault="00CA2A09">
            <w:pPr>
              <w:pStyle w:val="TableParagraph"/>
              <w:spacing w:before="29"/>
            </w:pPr>
            <w:r>
              <w:t xml:space="preserve">ED 228M </w:t>
            </w:r>
            <w:r w:rsidRPr="00CA2A09">
              <w:rPr>
                <w:i/>
              </w:rPr>
              <w:t xml:space="preserve">OR </w:t>
            </w:r>
            <w:r>
              <w:t>228N</w:t>
            </w:r>
          </w:p>
        </w:tc>
        <w:tc>
          <w:tcPr>
            <w:tcW w:w="5381" w:type="dxa"/>
          </w:tcPr>
          <w:p w14:paraId="2EAAF3BA" w14:textId="77777777" w:rsidR="00CA2A09" w:rsidRDefault="00CA2A09">
            <w:pPr>
              <w:pStyle w:val="TableParagraph"/>
              <w:spacing w:before="29"/>
            </w:pPr>
            <w:r>
              <w:t xml:space="preserve">Research in Teaching. Learning and Assessment in Special Education 1 OR Research in Teaching, Learning and Assessment in Special Education </w:t>
            </w:r>
            <w:r w:rsidR="00890D9C">
              <w:t>II</w:t>
            </w:r>
          </w:p>
        </w:tc>
        <w:tc>
          <w:tcPr>
            <w:tcW w:w="994" w:type="dxa"/>
          </w:tcPr>
          <w:p w14:paraId="6F55050D" w14:textId="77777777" w:rsidR="00CA2A09" w:rsidRDefault="00CA2A09">
            <w:pPr>
              <w:pStyle w:val="TableParagraph"/>
              <w:spacing w:before="29"/>
            </w:pPr>
          </w:p>
        </w:tc>
        <w:tc>
          <w:tcPr>
            <w:tcW w:w="974" w:type="dxa"/>
          </w:tcPr>
          <w:p w14:paraId="2BAFC5CD" w14:textId="77777777" w:rsidR="00CA2A09" w:rsidRDefault="00CA2A09"/>
        </w:tc>
      </w:tr>
      <w:tr w:rsidR="00CA2A09" w14:paraId="589EC803" w14:textId="77777777" w:rsidTr="00CA2A09">
        <w:trPr>
          <w:trHeight w:hRule="exact" w:val="460"/>
        </w:trPr>
        <w:tc>
          <w:tcPr>
            <w:tcW w:w="1670" w:type="dxa"/>
          </w:tcPr>
          <w:p w14:paraId="7A2EB238" w14:textId="77777777" w:rsidR="00CA2A09" w:rsidRDefault="00890D9C">
            <w:pPr>
              <w:pStyle w:val="TableParagraph"/>
              <w:spacing w:before="29"/>
            </w:pPr>
            <w:r>
              <w:t>ED 222D</w:t>
            </w:r>
          </w:p>
        </w:tc>
        <w:tc>
          <w:tcPr>
            <w:tcW w:w="5381" w:type="dxa"/>
          </w:tcPr>
          <w:p w14:paraId="6C780C4C" w14:textId="77777777" w:rsidR="00CA2A09" w:rsidRDefault="00890D9C">
            <w:pPr>
              <w:pStyle w:val="TableParagraph"/>
              <w:spacing w:before="29"/>
            </w:pPr>
            <w:r>
              <w:t>Law, Ethics and History of Special Education</w:t>
            </w:r>
          </w:p>
        </w:tc>
        <w:tc>
          <w:tcPr>
            <w:tcW w:w="994" w:type="dxa"/>
          </w:tcPr>
          <w:p w14:paraId="547CA67C" w14:textId="77777777" w:rsidR="00CA2A09" w:rsidRDefault="00890D9C">
            <w:pPr>
              <w:pStyle w:val="TableParagraph"/>
              <w:spacing w:before="29"/>
            </w:pPr>
            <w:r>
              <w:t>4.0</w:t>
            </w:r>
          </w:p>
        </w:tc>
        <w:tc>
          <w:tcPr>
            <w:tcW w:w="974" w:type="dxa"/>
          </w:tcPr>
          <w:p w14:paraId="4D0BCC05" w14:textId="77777777" w:rsidR="00CA2A09" w:rsidRDefault="00CA2A09"/>
        </w:tc>
      </w:tr>
      <w:tr w:rsidR="00CA2A09" w14:paraId="5FC2697C" w14:textId="77777777" w:rsidTr="00CA2A09">
        <w:trPr>
          <w:trHeight w:hRule="exact" w:val="460"/>
        </w:trPr>
        <w:tc>
          <w:tcPr>
            <w:tcW w:w="1670" w:type="dxa"/>
          </w:tcPr>
          <w:p w14:paraId="5E6C0004" w14:textId="77777777" w:rsidR="00CA2A09" w:rsidRDefault="00890D9C">
            <w:pPr>
              <w:pStyle w:val="TableParagraph"/>
              <w:spacing w:before="29"/>
            </w:pPr>
            <w:r>
              <w:t>ED 228E</w:t>
            </w:r>
          </w:p>
        </w:tc>
        <w:tc>
          <w:tcPr>
            <w:tcW w:w="5381" w:type="dxa"/>
          </w:tcPr>
          <w:p w14:paraId="70498CFD" w14:textId="77777777" w:rsidR="00CA2A09" w:rsidRDefault="00890D9C">
            <w:pPr>
              <w:pStyle w:val="TableParagraph"/>
              <w:spacing w:before="29"/>
            </w:pPr>
            <w:r>
              <w:t>Families and Disabilities</w:t>
            </w:r>
          </w:p>
        </w:tc>
        <w:tc>
          <w:tcPr>
            <w:tcW w:w="994" w:type="dxa"/>
          </w:tcPr>
          <w:p w14:paraId="50B2C98F" w14:textId="77777777" w:rsidR="00CA2A09" w:rsidRDefault="00890D9C">
            <w:pPr>
              <w:pStyle w:val="TableParagraph"/>
              <w:spacing w:before="29"/>
            </w:pPr>
            <w:r>
              <w:t>4.0</w:t>
            </w:r>
          </w:p>
        </w:tc>
        <w:tc>
          <w:tcPr>
            <w:tcW w:w="974" w:type="dxa"/>
          </w:tcPr>
          <w:p w14:paraId="75EB5254" w14:textId="77777777" w:rsidR="00CA2A09" w:rsidRDefault="00CA2A09"/>
        </w:tc>
      </w:tr>
      <w:tr w:rsidR="00CA2A09" w14:paraId="4F233367" w14:textId="77777777" w:rsidTr="00CA2A09">
        <w:trPr>
          <w:trHeight w:hRule="exact" w:val="460"/>
        </w:trPr>
        <w:tc>
          <w:tcPr>
            <w:tcW w:w="1670" w:type="dxa"/>
          </w:tcPr>
          <w:p w14:paraId="40559563" w14:textId="77777777" w:rsidR="00CA2A09" w:rsidRDefault="00CA2A09">
            <w:pPr>
              <w:pStyle w:val="TableParagraph"/>
              <w:spacing w:before="29"/>
            </w:pPr>
          </w:p>
        </w:tc>
        <w:tc>
          <w:tcPr>
            <w:tcW w:w="5381" w:type="dxa"/>
          </w:tcPr>
          <w:p w14:paraId="2E50BA8D" w14:textId="77777777" w:rsidR="00CA2A09" w:rsidRDefault="00890D9C">
            <w:pPr>
              <w:pStyle w:val="TableParagraph"/>
              <w:spacing w:before="29"/>
            </w:pPr>
            <w:r>
              <w:t>Additional courses from another LTTE pathway</w:t>
            </w:r>
          </w:p>
        </w:tc>
        <w:tc>
          <w:tcPr>
            <w:tcW w:w="994" w:type="dxa"/>
          </w:tcPr>
          <w:p w14:paraId="6A1186EA" w14:textId="77777777" w:rsidR="00CA2A09" w:rsidRDefault="00890D9C">
            <w:pPr>
              <w:pStyle w:val="TableParagraph"/>
              <w:spacing w:before="29"/>
            </w:pPr>
            <w:r>
              <w:t>4.0</w:t>
            </w:r>
          </w:p>
        </w:tc>
        <w:tc>
          <w:tcPr>
            <w:tcW w:w="974" w:type="dxa"/>
          </w:tcPr>
          <w:p w14:paraId="3D71BB17" w14:textId="77777777" w:rsidR="00CA2A09" w:rsidRDefault="00CA2A09"/>
        </w:tc>
      </w:tr>
      <w:tr w:rsidR="00890D9C" w14:paraId="04E34C07" w14:textId="77777777" w:rsidTr="00CA2A09">
        <w:trPr>
          <w:trHeight w:hRule="exact" w:val="460"/>
        </w:trPr>
        <w:tc>
          <w:tcPr>
            <w:tcW w:w="1670" w:type="dxa"/>
          </w:tcPr>
          <w:p w14:paraId="1477CC4A" w14:textId="77777777" w:rsidR="00890D9C" w:rsidRDefault="00890D9C" w:rsidP="00890D9C">
            <w:pPr>
              <w:pStyle w:val="TableParagraph"/>
              <w:spacing w:before="29"/>
            </w:pPr>
          </w:p>
        </w:tc>
        <w:tc>
          <w:tcPr>
            <w:tcW w:w="5381" w:type="dxa"/>
          </w:tcPr>
          <w:p w14:paraId="52E4EC80" w14:textId="77777777" w:rsidR="00890D9C" w:rsidRDefault="00890D9C" w:rsidP="00890D9C">
            <w:pPr>
              <w:pStyle w:val="TableParagraph"/>
              <w:spacing w:before="29"/>
            </w:pPr>
            <w:r>
              <w:t>Additional courses from another LTTE pathway</w:t>
            </w:r>
          </w:p>
        </w:tc>
        <w:tc>
          <w:tcPr>
            <w:tcW w:w="994" w:type="dxa"/>
          </w:tcPr>
          <w:p w14:paraId="3351DE7D" w14:textId="77777777" w:rsidR="00890D9C" w:rsidRDefault="00890D9C" w:rsidP="00890D9C">
            <w:pPr>
              <w:pStyle w:val="TableParagraph"/>
              <w:spacing w:before="29"/>
            </w:pPr>
            <w:r>
              <w:t>4.0</w:t>
            </w:r>
          </w:p>
        </w:tc>
        <w:tc>
          <w:tcPr>
            <w:tcW w:w="974" w:type="dxa"/>
          </w:tcPr>
          <w:p w14:paraId="66D14224" w14:textId="77777777" w:rsidR="00890D9C" w:rsidRDefault="00890D9C" w:rsidP="00890D9C"/>
        </w:tc>
      </w:tr>
      <w:tr w:rsidR="00890D9C" w14:paraId="3A1ADFB5" w14:textId="77777777" w:rsidTr="00CA2A09">
        <w:trPr>
          <w:trHeight w:hRule="exact" w:val="460"/>
        </w:trPr>
        <w:tc>
          <w:tcPr>
            <w:tcW w:w="1670" w:type="dxa"/>
          </w:tcPr>
          <w:p w14:paraId="1EE86011" w14:textId="77777777" w:rsidR="00890D9C" w:rsidRDefault="00890D9C" w:rsidP="00890D9C">
            <w:pPr>
              <w:pStyle w:val="TableParagraph"/>
              <w:spacing w:before="29"/>
            </w:pPr>
          </w:p>
        </w:tc>
        <w:tc>
          <w:tcPr>
            <w:tcW w:w="5381" w:type="dxa"/>
          </w:tcPr>
          <w:p w14:paraId="53BA3681" w14:textId="77777777" w:rsidR="00890D9C" w:rsidRPr="00890D9C" w:rsidRDefault="00890D9C" w:rsidP="00890D9C">
            <w:pPr>
              <w:pStyle w:val="TableParagraph"/>
              <w:spacing w:before="29"/>
              <w:rPr>
                <w:b/>
              </w:rPr>
            </w:pPr>
            <w:r w:rsidRPr="00890D9C">
              <w:rPr>
                <w:b/>
              </w:rPr>
              <w:t>(2c) LTTE Pathway : Teacher Education</w:t>
            </w:r>
          </w:p>
        </w:tc>
        <w:tc>
          <w:tcPr>
            <w:tcW w:w="994" w:type="dxa"/>
          </w:tcPr>
          <w:p w14:paraId="29C9D3E6" w14:textId="77777777" w:rsidR="00890D9C" w:rsidRDefault="00890D9C" w:rsidP="00890D9C">
            <w:pPr>
              <w:pStyle w:val="TableParagraph"/>
              <w:spacing w:before="29"/>
            </w:pPr>
          </w:p>
        </w:tc>
        <w:tc>
          <w:tcPr>
            <w:tcW w:w="974" w:type="dxa"/>
          </w:tcPr>
          <w:p w14:paraId="3ED2DAA6" w14:textId="77777777" w:rsidR="00890D9C" w:rsidRDefault="00890D9C" w:rsidP="00890D9C"/>
        </w:tc>
      </w:tr>
      <w:tr w:rsidR="00890D9C" w14:paraId="618A5CCA" w14:textId="77777777" w:rsidTr="00CA2A09">
        <w:trPr>
          <w:trHeight w:hRule="exact" w:val="460"/>
        </w:trPr>
        <w:tc>
          <w:tcPr>
            <w:tcW w:w="1670" w:type="dxa"/>
          </w:tcPr>
          <w:p w14:paraId="3404EE95" w14:textId="77777777" w:rsidR="00890D9C" w:rsidRDefault="00890D9C" w:rsidP="00890D9C">
            <w:pPr>
              <w:pStyle w:val="TableParagraph"/>
              <w:spacing w:before="29"/>
            </w:pPr>
            <w:r>
              <w:t>ED 222</w:t>
            </w:r>
          </w:p>
        </w:tc>
        <w:tc>
          <w:tcPr>
            <w:tcW w:w="5381" w:type="dxa"/>
          </w:tcPr>
          <w:p w14:paraId="3C419D13" w14:textId="77777777" w:rsidR="00890D9C" w:rsidRDefault="00890D9C" w:rsidP="00890D9C">
            <w:pPr>
              <w:pStyle w:val="TableParagraph"/>
              <w:spacing w:before="29"/>
            </w:pPr>
            <w:r>
              <w:t>Inclusive Education</w:t>
            </w:r>
          </w:p>
        </w:tc>
        <w:tc>
          <w:tcPr>
            <w:tcW w:w="994" w:type="dxa"/>
          </w:tcPr>
          <w:p w14:paraId="3C33BEAA" w14:textId="77777777" w:rsidR="00890D9C" w:rsidRDefault="00890D9C" w:rsidP="00890D9C">
            <w:pPr>
              <w:pStyle w:val="TableParagraph"/>
              <w:spacing w:before="29"/>
            </w:pPr>
            <w:r>
              <w:t>4.0</w:t>
            </w:r>
          </w:p>
        </w:tc>
        <w:tc>
          <w:tcPr>
            <w:tcW w:w="974" w:type="dxa"/>
          </w:tcPr>
          <w:p w14:paraId="282654A7" w14:textId="77777777" w:rsidR="00890D9C" w:rsidRDefault="00890D9C" w:rsidP="00890D9C"/>
        </w:tc>
      </w:tr>
      <w:tr w:rsidR="00890D9C" w14:paraId="7D818DFD" w14:textId="77777777" w:rsidTr="00890D9C">
        <w:trPr>
          <w:trHeight w:hRule="exact" w:val="658"/>
        </w:trPr>
        <w:tc>
          <w:tcPr>
            <w:tcW w:w="1670" w:type="dxa"/>
          </w:tcPr>
          <w:p w14:paraId="14168E39" w14:textId="4B6D7449" w:rsidR="00890D9C" w:rsidRDefault="00B95FE3" w:rsidP="00890D9C">
            <w:pPr>
              <w:pStyle w:val="TableParagraph"/>
              <w:spacing w:before="29"/>
            </w:pPr>
            <w:r>
              <w:t>New</w:t>
            </w:r>
          </w:p>
        </w:tc>
        <w:tc>
          <w:tcPr>
            <w:tcW w:w="5381" w:type="dxa"/>
          </w:tcPr>
          <w:p w14:paraId="405AD635" w14:textId="6DB19FF0" w:rsidR="00890D9C" w:rsidRDefault="00890D9C" w:rsidP="00890D9C">
            <w:pPr>
              <w:pStyle w:val="TableParagraph"/>
              <w:spacing w:before="29"/>
            </w:pPr>
            <w:r>
              <w:t xml:space="preserve"> Teacher Education </w:t>
            </w:r>
            <w:r w:rsidR="00B95FE3">
              <w:t>Research/</w:t>
            </w:r>
            <w:r>
              <w:t xml:space="preserve">Practice </w:t>
            </w:r>
            <w:r w:rsidR="00B95FE3">
              <w:t>Practicum</w:t>
            </w:r>
          </w:p>
        </w:tc>
        <w:tc>
          <w:tcPr>
            <w:tcW w:w="994" w:type="dxa"/>
          </w:tcPr>
          <w:p w14:paraId="77D87D40" w14:textId="77777777" w:rsidR="00890D9C" w:rsidRDefault="00890D9C" w:rsidP="00890D9C">
            <w:pPr>
              <w:pStyle w:val="TableParagraph"/>
              <w:spacing w:before="29"/>
            </w:pPr>
            <w:r>
              <w:t>4.0</w:t>
            </w:r>
          </w:p>
        </w:tc>
        <w:tc>
          <w:tcPr>
            <w:tcW w:w="974" w:type="dxa"/>
          </w:tcPr>
          <w:p w14:paraId="474A03D3" w14:textId="5251BF2F" w:rsidR="00890D9C" w:rsidRDefault="00890D9C" w:rsidP="00890D9C"/>
        </w:tc>
      </w:tr>
      <w:tr w:rsidR="00890D9C" w14:paraId="063704C5" w14:textId="77777777" w:rsidTr="00890D9C">
        <w:trPr>
          <w:trHeight w:hRule="exact" w:val="658"/>
        </w:trPr>
        <w:tc>
          <w:tcPr>
            <w:tcW w:w="1670" w:type="dxa"/>
          </w:tcPr>
          <w:p w14:paraId="6E312908" w14:textId="77777777" w:rsidR="00890D9C" w:rsidRDefault="00890D9C" w:rsidP="00890D9C">
            <w:pPr>
              <w:pStyle w:val="TableParagraph"/>
              <w:spacing w:before="29"/>
            </w:pPr>
            <w:r>
              <w:t>ED 203A</w:t>
            </w:r>
          </w:p>
        </w:tc>
        <w:tc>
          <w:tcPr>
            <w:tcW w:w="5381" w:type="dxa"/>
          </w:tcPr>
          <w:p w14:paraId="6EFFF723" w14:textId="77777777" w:rsidR="00890D9C" w:rsidRDefault="00890D9C" w:rsidP="00890D9C">
            <w:pPr>
              <w:pStyle w:val="TableParagraph"/>
              <w:spacing w:before="29"/>
            </w:pPr>
            <w:r>
              <w:t>Foundations of Education in the US (currently Foundations of Education)</w:t>
            </w:r>
          </w:p>
        </w:tc>
        <w:tc>
          <w:tcPr>
            <w:tcW w:w="994" w:type="dxa"/>
          </w:tcPr>
          <w:p w14:paraId="6CB8F4D2" w14:textId="77777777" w:rsidR="00890D9C" w:rsidRDefault="00890D9C" w:rsidP="00890D9C">
            <w:pPr>
              <w:pStyle w:val="TableParagraph"/>
              <w:spacing w:before="29"/>
            </w:pPr>
            <w:r>
              <w:t>4.0</w:t>
            </w:r>
          </w:p>
        </w:tc>
        <w:tc>
          <w:tcPr>
            <w:tcW w:w="974" w:type="dxa"/>
          </w:tcPr>
          <w:p w14:paraId="0E9506EA" w14:textId="77777777" w:rsidR="00890D9C" w:rsidRDefault="00890D9C" w:rsidP="00890D9C"/>
        </w:tc>
      </w:tr>
      <w:tr w:rsidR="00890D9C" w14:paraId="460D46F9" w14:textId="77777777" w:rsidTr="00890D9C">
        <w:trPr>
          <w:trHeight w:hRule="exact" w:val="658"/>
        </w:trPr>
        <w:tc>
          <w:tcPr>
            <w:tcW w:w="1670" w:type="dxa"/>
          </w:tcPr>
          <w:p w14:paraId="07BEB12B" w14:textId="77777777" w:rsidR="00890D9C" w:rsidRDefault="00890D9C" w:rsidP="00890D9C">
            <w:pPr>
              <w:pStyle w:val="TableParagraph"/>
              <w:spacing w:before="29"/>
            </w:pPr>
            <w:r>
              <w:t>ED 210E</w:t>
            </w:r>
          </w:p>
        </w:tc>
        <w:tc>
          <w:tcPr>
            <w:tcW w:w="5381" w:type="dxa"/>
          </w:tcPr>
          <w:p w14:paraId="399F698E" w14:textId="77777777" w:rsidR="00890D9C" w:rsidRDefault="00890D9C" w:rsidP="00890D9C">
            <w:pPr>
              <w:pStyle w:val="TableParagraph"/>
              <w:spacing w:before="29"/>
            </w:pPr>
            <w:r>
              <w:t>Foundations of Sociocultural Learning Theory</w:t>
            </w:r>
          </w:p>
        </w:tc>
        <w:tc>
          <w:tcPr>
            <w:tcW w:w="994" w:type="dxa"/>
          </w:tcPr>
          <w:p w14:paraId="33A14980" w14:textId="77777777" w:rsidR="00890D9C" w:rsidRDefault="00890D9C" w:rsidP="00890D9C">
            <w:pPr>
              <w:pStyle w:val="TableParagraph"/>
              <w:spacing w:before="29"/>
            </w:pPr>
            <w:r>
              <w:t>4.0</w:t>
            </w:r>
          </w:p>
        </w:tc>
        <w:tc>
          <w:tcPr>
            <w:tcW w:w="974" w:type="dxa"/>
          </w:tcPr>
          <w:p w14:paraId="4D8D6FF7" w14:textId="77777777" w:rsidR="00890D9C" w:rsidRDefault="00890D9C" w:rsidP="00890D9C"/>
        </w:tc>
      </w:tr>
      <w:tr w:rsidR="00890D9C" w14:paraId="0BEC2912" w14:textId="77777777" w:rsidTr="00890D9C">
        <w:trPr>
          <w:trHeight w:hRule="exact" w:val="937"/>
        </w:trPr>
        <w:tc>
          <w:tcPr>
            <w:tcW w:w="1670" w:type="dxa"/>
          </w:tcPr>
          <w:p w14:paraId="06689C0C" w14:textId="77777777" w:rsidR="00890D9C" w:rsidRDefault="00890D9C" w:rsidP="00890D9C">
            <w:pPr>
              <w:pStyle w:val="TableParagraph"/>
              <w:spacing w:before="29"/>
            </w:pPr>
            <w:r>
              <w:t>ED 279</w:t>
            </w:r>
          </w:p>
        </w:tc>
        <w:tc>
          <w:tcPr>
            <w:tcW w:w="5381" w:type="dxa"/>
          </w:tcPr>
          <w:p w14:paraId="763726D0" w14:textId="77777777" w:rsidR="00890D9C" w:rsidRDefault="00890D9C" w:rsidP="00890D9C">
            <w:pPr>
              <w:pStyle w:val="TableParagraph"/>
              <w:spacing w:before="29"/>
            </w:pPr>
            <w:r>
              <w:t>Foundations of Teacher Education (currently Perspectives on Teacher Education and Professional Development)</w:t>
            </w:r>
          </w:p>
        </w:tc>
        <w:tc>
          <w:tcPr>
            <w:tcW w:w="994" w:type="dxa"/>
          </w:tcPr>
          <w:p w14:paraId="3CD8EB14" w14:textId="77777777" w:rsidR="00890D9C" w:rsidRDefault="00890D9C" w:rsidP="00890D9C">
            <w:pPr>
              <w:pStyle w:val="TableParagraph"/>
              <w:spacing w:before="29"/>
            </w:pPr>
            <w:r>
              <w:t>4.0</w:t>
            </w:r>
          </w:p>
        </w:tc>
        <w:tc>
          <w:tcPr>
            <w:tcW w:w="974" w:type="dxa"/>
          </w:tcPr>
          <w:p w14:paraId="68BF3F4C" w14:textId="77777777" w:rsidR="00890D9C" w:rsidRDefault="00890D9C" w:rsidP="00890D9C"/>
        </w:tc>
      </w:tr>
      <w:tr w:rsidR="00890D9C" w14:paraId="15E481B7" w14:textId="77777777" w:rsidTr="00890D9C">
        <w:trPr>
          <w:trHeight w:hRule="exact" w:val="658"/>
        </w:trPr>
        <w:tc>
          <w:tcPr>
            <w:tcW w:w="1670" w:type="dxa"/>
          </w:tcPr>
          <w:p w14:paraId="7DF03E93" w14:textId="77777777" w:rsidR="00890D9C" w:rsidRDefault="00890D9C" w:rsidP="00890D9C">
            <w:pPr>
              <w:pStyle w:val="TableParagraph"/>
              <w:spacing w:before="29"/>
            </w:pPr>
            <w:r>
              <w:t>ED 284</w:t>
            </w:r>
          </w:p>
        </w:tc>
        <w:tc>
          <w:tcPr>
            <w:tcW w:w="5381" w:type="dxa"/>
          </w:tcPr>
          <w:p w14:paraId="049D7F99" w14:textId="77777777" w:rsidR="00890D9C" w:rsidRDefault="00890D9C" w:rsidP="00890D9C">
            <w:pPr>
              <w:pStyle w:val="TableParagraph"/>
              <w:spacing w:before="29"/>
            </w:pPr>
            <w:r>
              <w:t>Teacher Knowing and Learning</w:t>
            </w:r>
          </w:p>
        </w:tc>
        <w:tc>
          <w:tcPr>
            <w:tcW w:w="994" w:type="dxa"/>
          </w:tcPr>
          <w:p w14:paraId="2934BD2B" w14:textId="77777777" w:rsidR="00890D9C" w:rsidRDefault="00890D9C" w:rsidP="00890D9C">
            <w:pPr>
              <w:pStyle w:val="TableParagraph"/>
              <w:spacing w:before="29"/>
            </w:pPr>
            <w:r>
              <w:t>4.0</w:t>
            </w:r>
          </w:p>
        </w:tc>
        <w:tc>
          <w:tcPr>
            <w:tcW w:w="974" w:type="dxa"/>
          </w:tcPr>
          <w:p w14:paraId="6749D104" w14:textId="77777777" w:rsidR="00890D9C" w:rsidRDefault="00890D9C" w:rsidP="00890D9C"/>
        </w:tc>
      </w:tr>
      <w:tr w:rsidR="00890D9C" w14:paraId="66E92899" w14:textId="77777777" w:rsidTr="00890D9C">
        <w:trPr>
          <w:trHeight w:hRule="exact" w:val="658"/>
        </w:trPr>
        <w:tc>
          <w:tcPr>
            <w:tcW w:w="1670" w:type="dxa"/>
          </w:tcPr>
          <w:p w14:paraId="7A50F53C" w14:textId="77777777" w:rsidR="00890D9C" w:rsidRDefault="00890D9C" w:rsidP="00890D9C">
            <w:pPr>
              <w:pStyle w:val="TableParagraph"/>
              <w:spacing w:before="29"/>
            </w:pPr>
          </w:p>
        </w:tc>
        <w:tc>
          <w:tcPr>
            <w:tcW w:w="5381" w:type="dxa"/>
          </w:tcPr>
          <w:p w14:paraId="0EDD0200" w14:textId="77777777" w:rsidR="00890D9C" w:rsidRPr="00890D9C" w:rsidRDefault="00890D9C" w:rsidP="00890D9C">
            <w:pPr>
              <w:pStyle w:val="TableParagraph"/>
              <w:spacing w:before="29"/>
              <w:rPr>
                <w:b/>
              </w:rPr>
            </w:pPr>
            <w:r w:rsidRPr="00890D9C">
              <w:rPr>
                <w:b/>
              </w:rPr>
              <w:t>(2d) LTTE Pathway: Literacy Education</w:t>
            </w:r>
          </w:p>
        </w:tc>
        <w:tc>
          <w:tcPr>
            <w:tcW w:w="994" w:type="dxa"/>
          </w:tcPr>
          <w:p w14:paraId="4FA26F93" w14:textId="77777777" w:rsidR="00890D9C" w:rsidRDefault="00890D9C" w:rsidP="00890D9C">
            <w:pPr>
              <w:pStyle w:val="TableParagraph"/>
              <w:spacing w:before="29"/>
            </w:pPr>
          </w:p>
        </w:tc>
        <w:tc>
          <w:tcPr>
            <w:tcW w:w="974" w:type="dxa"/>
          </w:tcPr>
          <w:p w14:paraId="259F2F5F" w14:textId="77777777" w:rsidR="00890D9C" w:rsidRDefault="00890D9C" w:rsidP="00890D9C"/>
        </w:tc>
      </w:tr>
      <w:tr w:rsidR="00890D9C" w14:paraId="7EC2B842" w14:textId="77777777" w:rsidTr="00890D9C">
        <w:trPr>
          <w:trHeight w:hRule="exact" w:val="658"/>
        </w:trPr>
        <w:tc>
          <w:tcPr>
            <w:tcW w:w="1670" w:type="dxa"/>
          </w:tcPr>
          <w:p w14:paraId="19C774AA" w14:textId="77777777" w:rsidR="00890D9C" w:rsidRDefault="00890D9C" w:rsidP="00890D9C">
            <w:pPr>
              <w:pStyle w:val="TableParagraph"/>
              <w:spacing w:before="29"/>
            </w:pPr>
            <w:r>
              <w:t>ED 202I</w:t>
            </w:r>
          </w:p>
        </w:tc>
        <w:tc>
          <w:tcPr>
            <w:tcW w:w="5381" w:type="dxa"/>
          </w:tcPr>
          <w:p w14:paraId="13D353A2" w14:textId="77777777" w:rsidR="00890D9C" w:rsidRDefault="00890D9C" w:rsidP="00890D9C">
            <w:pPr>
              <w:pStyle w:val="TableParagraph"/>
              <w:spacing w:before="29"/>
            </w:pPr>
            <w:r>
              <w:t>Literacy Assessment (currently Assessment of Writing)</w:t>
            </w:r>
          </w:p>
        </w:tc>
        <w:tc>
          <w:tcPr>
            <w:tcW w:w="994" w:type="dxa"/>
          </w:tcPr>
          <w:p w14:paraId="2D3C3855" w14:textId="77777777" w:rsidR="00890D9C" w:rsidRDefault="00890D9C" w:rsidP="00890D9C">
            <w:pPr>
              <w:pStyle w:val="TableParagraph"/>
              <w:spacing w:before="29"/>
            </w:pPr>
            <w:r>
              <w:t>4.0</w:t>
            </w:r>
          </w:p>
        </w:tc>
        <w:tc>
          <w:tcPr>
            <w:tcW w:w="974" w:type="dxa"/>
          </w:tcPr>
          <w:p w14:paraId="7A49DD7B" w14:textId="77777777" w:rsidR="00890D9C" w:rsidRDefault="00890D9C" w:rsidP="00890D9C"/>
        </w:tc>
      </w:tr>
      <w:tr w:rsidR="00890D9C" w14:paraId="434084E4" w14:textId="77777777" w:rsidTr="00890D9C">
        <w:trPr>
          <w:trHeight w:hRule="exact" w:val="658"/>
        </w:trPr>
        <w:tc>
          <w:tcPr>
            <w:tcW w:w="1670" w:type="dxa"/>
          </w:tcPr>
          <w:p w14:paraId="0F23B07E" w14:textId="77777777" w:rsidR="00890D9C" w:rsidRDefault="00890D9C" w:rsidP="00807A07">
            <w:pPr>
              <w:pStyle w:val="TableParagraph"/>
              <w:spacing w:before="29"/>
            </w:pPr>
            <w:r>
              <w:t xml:space="preserve">ED </w:t>
            </w:r>
            <w:r w:rsidR="00807A07">
              <w:t>202C</w:t>
            </w:r>
          </w:p>
        </w:tc>
        <w:tc>
          <w:tcPr>
            <w:tcW w:w="5381" w:type="dxa"/>
          </w:tcPr>
          <w:p w14:paraId="673696A1" w14:textId="77777777" w:rsidR="00890D9C" w:rsidRDefault="00807A07" w:rsidP="00890D9C">
            <w:pPr>
              <w:pStyle w:val="TableParagraph"/>
              <w:spacing w:before="29"/>
            </w:pPr>
            <w:r>
              <w:t>Development of Academic Literacies (currently Development of Writing Abilities)</w:t>
            </w:r>
          </w:p>
        </w:tc>
        <w:tc>
          <w:tcPr>
            <w:tcW w:w="994" w:type="dxa"/>
          </w:tcPr>
          <w:p w14:paraId="343D9BEB" w14:textId="77777777" w:rsidR="00890D9C" w:rsidRDefault="00807A07" w:rsidP="00890D9C">
            <w:pPr>
              <w:pStyle w:val="TableParagraph"/>
              <w:spacing w:before="29"/>
            </w:pPr>
            <w:r>
              <w:t>4.0</w:t>
            </w:r>
          </w:p>
        </w:tc>
        <w:tc>
          <w:tcPr>
            <w:tcW w:w="974" w:type="dxa"/>
          </w:tcPr>
          <w:p w14:paraId="3A9362C2" w14:textId="77777777" w:rsidR="00890D9C" w:rsidRDefault="00890D9C" w:rsidP="00890D9C"/>
        </w:tc>
      </w:tr>
      <w:tr w:rsidR="00807A07" w14:paraId="7F32D2C4" w14:textId="77777777" w:rsidTr="00890D9C">
        <w:trPr>
          <w:trHeight w:hRule="exact" w:val="658"/>
        </w:trPr>
        <w:tc>
          <w:tcPr>
            <w:tcW w:w="1670" w:type="dxa"/>
          </w:tcPr>
          <w:p w14:paraId="1D37058F" w14:textId="77777777" w:rsidR="00807A07" w:rsidRDefault="00807A07" w:rsidP="00807A07">
            <w:pPr>
              <w:pStyle w:val="TableParagraph"/>
              <w:spacing w:before="29"/>
            </w:pPr>
            <w:r>
              <w:t>ED 203A</w:t>
            </w:r>
          </w:p>
        </w:tc>
        <w:tc>
          <w:tcPr>
            <w:tcW w:w="5381" w:type="dxa"/>
          </w:tcPr>
          <w:p w14:paraId="62DCF38C" w14:textId="77777777" w:rsidR="00807A07" w:rsidRDefault="00807A07" w:rsidP="00890D9C">
            <w:pPr>
              <w:pStyle w:val="TableParagraph"/>
              <w:spacing w:before="29"/>
            </w:pPr>
            <w:r>
              <w:t>Foundations of Education in the US (currently Foundations of Education)</w:t>
            </w:r>
          </w:p>
        </w:tc>
        <w:tc>
          <w:tcPr>
            <w:tcW w:w="994" w:type="dxa"/>
          </w:tcPr>
          <w:p w14:paraId="51782F54" w14:textId="77777777" w:rsidR="00807A07" w:rsidRDefault="00807A07" w:rsidP="00890D9C">
            <w:pPr>
              <w:pStyle w:val="TableParagraph"/>
              <w:spacing w:before="29"/>
            </w:pPr>
            <w:r>
              <w:t>4.0</w:t>
            </w:r>
          </w:p>
        </w:tc>
        <w:tc>
          <w:tcPr>
            <w:tcW w:w="974" w:type="dxa"/>
          </w:tcPr>
          <w:p w14:paraId="0ABC91D2" w14:textId="77777777" w:rsidR="00807A07" w:rsidRDefault="00807A07" w:rsidP="00890D9C"/>
        </w:tc>
      </w:tr>
      <w:tr w:rsidR="00807A07" w14:paraId="767A4A58" w14:textId="77777777" w:rsidTr="00890D9C">
        <w:trPr>
          <w:trHeight w:hRule="exact" w:val="658"/>
        </w:trPr>
        <w:tc>
          <w:tcPr>
            <w:tcW w:w="1670" w:type="dxa"/>
          </w:tcPr>
          <w:p w14:paraId="5BCCB338" w14:textId="77777777" w:rsidR="00807A07" w:rsidRDefault="00807A07" w:rsidP="00807A07">
            <w:pPr>
              <w:pStyle w:val="TableParagraph"/>
              <w:spacing w:before="29"/>
            </w:pPr>
            <w:r>
              <w:t>ED 210E</w:t>
            </w:r>
          </w:p>
        </w:tc>
        <w:tc>
          <w:tcPr>
            <w:tcW w:w="5381" w:type="dxa"/>
          </w:tcPr>
          <w:p w14:paraId="57045BA9" w14:textId="77777777" w:rsidR="00807A07" w:rsidRDefault="00807A07" w:rsidP="00890D9C">
            <w:pPr>
              <w:pStyle w:val="TableParagraph"/>
              <w:spacing w:before="29"/>
            </w:pPr>
            <w:r>
              <w:t>Foundations of Sociocultural Learning Theory</w:t>
            </w:r>
          </w:p>
        </w:tc>
        <w:tc>
          <w:tcPr>
            <w:tcW w:w="994" w:type="dxa"/>
          </w:tcPr>
          <w:p w14:paraId="5D3D46F2" w14:textId="77777777" w:rsidR="00807A07" w:rsidRDefault="00807A07" w:rsidP="00890D9C">
            <w:pPr>
              <w:pStyle w:val="TableParagraph"/>
              <w:spacing w:before="29"/>
            </w:pPr>
            <w:r>
              <w:t>4.0</w:t>
            </w:r>
          </w:p>
        </w:tc>
        <w:tc>
          <w:tcPr>
            <w:tcW w:w="974" w:type="dxa"/>
          </w:tcPr>
          <w:p w14:paraId="12D7A8FA" w14:textId="77777777" w:rsidR="00807A07" w:rsidRDefault="00807A07" w:rsidP="00890D9C"/>
        </w:tc>
      </w:tr>
      <w:tr w:rsidR="00807A07" w14:paraId="109A8A8A" w14:textId="77777777" w:rsidTr="00890D9C">
        <w:trPr>
          <w:trHeight w:hRule="exact" w:val="658"/>
        </w:trPr>
        <w:tc>
          <w:tcPr>
            <w:tcW w:w="1670" w:type="dxa"/>
          </w:tcPr>
          <w:p w14:paraId="4C8315C4" w14:textId="77777777" w:rsidR="00807A07" w:rsidRDefault="00807A07" w:rsidP="00807A07">
            <w:pPr>
              <w:pStyle w:val="TableParagraph"/>
              <w:spacing w:before="29"/>
            </w:pPr>
            <w:r>
              <w:t>ED 258J</w:t>
            </w:r>
          </w:p>
        </w:tc>
        <w:tc>
          <w:tcPr>
            <w:tcW w:w="5381" w:type="dxa"/>
          </w:tcPr>
          <w:p w14:paraId="5BE6ED86" w14:textId="77777777" w:rsidR="00807A07" w:rsidRDefault="00807A07" w:rsidP="00890D9C">
            <w:pPr>
              <w:pStyle w:val="TableParagraph"/>
              <w:spacing w:before="29"/>
            </w:pPr>
            <w:r>
              <w:t>Seminar in Curriculum: Development and Analysis</w:t>
            </w:r>
          </w:p>
        </w:tc>
        <w:tc>
          <w:tcPr>
            <w:tcW w:w="994" w:type="dxa"/>
          </w:tcPr>
          <w:p w14:paraId="4533080B" w14:textId="77777777" w:rsidR="00807A07" w:rsidRDefault="00807A07" w:rsidP="00890D9C">
            <w:pPr>
              <w:pStyle w:val="TableParagraph"/>
              <w:spacing w:before="29"/>
            </w:pPr>
            <w:r>
              <w:t>4.0</w:t>
            </w:r>
          </w:p>
        </w:tc>
        <w:tc>
          <w:tcPr>
            <w:tcW w:w="974" w:type="dxa"/>
          </w:tcPr>
          <w:p w14:paraId="51C86A15" w14:textId="77777777" w:rsidR="00807A07" w:rsidRDefault="00807A07" w:rsidP="00890D9C"/>
        </w:tc>
      </w:tr>
      <w:tr w:rsidR="00807A07" w14:paraId="635F9C3D" w14:textId="77777777" w:rsidTr="00890D9C">
        <w:trPr>
          <w:trHeight w:hRule="exact" w:val="658"/>
        </w:trPr>
        <w:tc>
          <w:tcPr>
            <w:tcW w:w="1670" w:type="dxa"/>
          </w:tcPr>
          <w:p w14:paraId="13C17A9F" w14:textId="77777777" w:rsidR="00807A07" w:rsidRDefault="00807A07" w:rsidP="00807A07">
            <w:pPr>
              <w:pStyle w:val="TableParagraph"/>
              <w:spacing w:before="29"/>
            </w:pPr>
            <w:r>
              <w:t>ED 270H</w:t>
            </w:r>
          </w:p>
        </w:tc>
        <w:tc>
          <w:tcPr>
            <w:tcW w:w="5381" w:type="dxa"/>
          </w:tcPr>
          <w:p w14:paraId="0089D8DE" w14:textId="77777777" w:rsidR="00807A07" w:rsidRDefault="00807A07" w:rsidP="00890D9C">
            <w:pPr>
              <w:pStyle w:val="TableParagraph"/>
              <w:spacing w:before="29"/>
            </w:pPr>
            <w:r>
              <w:t>Language, Culture and Learning</w:t>
            </w:r>
          </w:p>
        </w:tc>
        <w:tc>
          <w:tcPr>
            <w:tcW w:w="994" w:type="dxa"/>
          </w:tcPr>
          <w:p w14:paraId="43516B7B" w14:textId="77777777" w:rsidR="00807A07" w:rsidRDefault="00807A07" w:rsidP="00890D9C">
            <w:pPr>
              <w:pStyle w:val="TableParagraph"/>
              <w:spacing w:before="29"/>
            </w:pPr>
            <w:r>
              <w:t>4.0</w:t>
            </w:r>
          </w:p>
        </w:tc>
        <w:tc>
          <w:tcPr>
            <w:tcW w:w="974" w:type="dxa"/>
          </w:tcPr>
          <w:p w14:paraId="25951551" w14:textId="77777777" w:rsidR="00807A07" w:rsidRDefault="00807A07" w:rsidP="00890D9C"/>
        </w:tc>
      </w:tr>
      <w:tr w:rsidR="00807A07" w14:paraId="488A5B7C" w14:textId="77777777" w:rsidTr="00890D9C">
        <w:trPr>
          <w:trHeight w:hRule="exact" w:val="658"/>
        </w:trPr>
        <w:tc>
          <w:tcPr>
            <w:tcW w:w="1670" w:type="dxa"/>
          </w:tcPr>
          <w:p w14:paraId="65F9CBDD" w14:textId="77777777" w:rsidR="00807A07" w:rsidRDefault="00807A07" w:rsidP="00807A07">
            <w:pPr>
              <w:pStyle w:val="TableParagraph"/>
              <w:spacing w:before="29"/>
            </w:pPr>
          </w:p>
        </w:tc>
        <w:tc>
          <w:tcPr>
            <w:tcW w:w="5381" w:type="dxa"/>
          </w:tcPr>
          <w:p w14:paraId="3B0ED938" w14:textId="77777777" w:rsidR="00807A07" w:rsidRPr="00807A07" w:rsidRDefault="00807A07" w:rsidP="00890D9C">
            <w:pPr>
              <w:pStyle w:val="TableParagraph"/>
              <w:spacing w:before="29"/>
              <w:rPr>
                <w:b/>
              </w:rPr>
            </w:pPr>
            <w:r w:rsidRPr="00807A07">
              <w:rPr>
                <w:b/>
              </w:rPr>
              <w:t>(3a) PPRM Pathway: Quantitative Research</w:t>
            </w:r>
          </w:p>
        </w:tc>
        <w:tc>
          <w:tcPr>
            <w:tcW w:w="994" w:type="dxa"/>
          </w:tcPr>
          <w:p w14:paraId="43AFFD74" w14:textId="77777777" w:rsidR="00807A07" w:rsidRDefault="00807A07" w:rsidP="00890D9C">
            <w:pPr>
              <w:pStyle w:val="TableParagraph"/>
              <w:spacing w:before="29"/>
            </w:pPr>
          </w:p>
        </w:tc>
        <w:tc>
          <w:tcPr>
            <w:tcW w:w="974" w:type="dxa"/>
          </w:tcPr>
          <w:p w14:paraId="519B2940" w14:textId="77777777" w:rsidR="00807A07" w:rsidRDefault="00807A07" w:rsidP="00890D9C"/>
        </w:tc>
      </w:tr>
      <w:tr w:rsidR="00807A07" w14:paraId="4251C774" w14:textId="77777777" w:rsidTr="00890D9C">
        <w:trPr>
          <w:trHeight w:hRule="exact" w:val="658"/>
        </w:trPr>
        <w:tc>
          <w:tcPr>
            <w:tcW w:w="1670" w:type="dxa"/>
          </w:tcPr>
          <w:p w14:paraId="7EE478B6" w14:textId="77777777" w:rsidR="00807A07" w:rsidRDefault="00807A07" w:rsidP="00807A07">
            <w:pPr>
              <w:pStyle w:val="TableParagraph"/>
              <w:spacing w:before="29"/>
            </w:pPr>
            <w:r>
              <w:t>ED 225</w:t>
            </w:r>
          </w:p>
        </w:tc>
        <w:tc>
          <w:tcPr>
            <w:tcW w:w="5381" w:type="dxa"/>
          </w:tcPr>
          <w:p w14:paraId="1DF7E810" w14:textId="77777777" w:rsidR="00807A07" w:rsidRDefault="00807A07" w:rsidP="00890D9C">
            <w:pPr>
              <w:pStyle w:val="TableParagraph"/>
              <w:spacing w:before="29"/>
            </w:pPr>
            <w:r>
              <w:t>Evaluation Procedures</w:t>
            </w:r>
          </w:p>
        </w:tc>
        <w:tc>
          <w:tcPr>
            <w:tcW w:w="994" w:type="dxa"/>
          </w:tcPr>
          <w:p w14:paraId="4A8E70B9" w14:textId="77777777" w:rsidR="00807A07" w:rsidRDefault="00807A07" w:rsidP="00890D9C">
            <w:pPr>
              <w:pStyle w:val="TableParagraph"/>
              <w:spacing w:before="29"/>
            </w:pPr>
            <w:r>
              <w:t>4.0</w:t>
            </w:r>
          </w:p>
        </w:tc>
        <w:tc>
          <w:tcPr>
            <w:tcW w:w="974" w:type="dxa"/>
          </w:tcPr>
          <w:p w14:paraId="55874AEA" w14:textId="77777777" w:rsidR="00807A07" w:rsidRDefault="00807A07" w:rsidP="00890D9C"/>
        </w:tc>
      </w:tr>
      <w:tr w:rsidR="00807A07" w14:paraId="4D4124A3" w14:textId="77777777" w:rsidTr="00807A07">
        <w:trPr>
          <w:trHeight w:hRule="exact" w:val="370"/>
        </w:trPr>
        <w:tc>
          <w:tcPr>
            <w:tcW w:w="1670" w:type="dxa"/>
          </w:tcPr>
          <w:p w14:paraId="565D7BD0" w14:textId="77777777" w:rsidR="00807A07" w:rsidRDefault="00807A07" w:rsidP="00807A07">
            <w:pPr>
              <w:pStyle w:val="TableParagraph"/>
              <w:spacing w:before="29"/>
            </w:pPr>
            <w:r>
              <w:lastRenderedPageBreak/>
              <w:t>ED 227</w:t>
            </w:r>
          </w:p>
        </w:tc>
        <w:tc>
          <w:tcPr>
            <w:tcW w:w="5381" w:type="dxa"/>
          </w:tcPr>
          <w:p w14:paraId="5B63D020" w14:textId="77777777" w:rsidR="00807A07" w:rsidRDefault="00807A07" w:rsidP="00890D9C">
            <w:pPr>
              <w:pStyle w:val="TableParagraph"/>
              <w:spacing w:before="29"/>
            </w:pPr>
            <w:r>
              <w:t>Mixed Methods</w:t>
            </w:r>
          </w:p>
        </w:tc>
        <w:tc>
          <w:tcPr>
            <w:tcW w:w="994" w:type="dxa"/>
          </w:tcPr>
          <w:p w14:paraId="1F34353E" w14:textId="77777777" w:rsidR="00807A07" w:rsidRDefault="00807A07" w:rsidP="00890D9C">
            <w:pPr>
              <w:pStyle w:val="TableParagraph"/>
              <w:spacing w:before="29"/>
            </w:pPr>
            <w:r>
              <w:t>4.0</w:t>
            </w:r>
          </w:p>
        </w:tc>
        <w:tc>
          <w:tcPr>
            <w:tcW w:w="974" w:type="dxa"/>
          </w:tcPr>
          <w:p w14:paraId="30EB484B" w14:textId="77777777" w:rsidR="00807A07" w:rsidRDefault="00807A07" w:rsidP="00890D9C"/>
        </w:tc>
      </w:tr>
      <w:tr w:rsidR="00807A07" w14:paraId="6F094265" w14:textId="77777777" w:rsidTr="00807A07">
        <w:trPr>
          <w:trHeight w:hRule="exact" w:val="442"/>
        </w:trPr>
        <w:tc>
          <w:tcPr>
            <w:tcW w:w="1670" w:type="dxa"/>
          </w:tcPr>
          <w:p w14:paraId="57274E51" w14:textId="77777777" w:rsidR="00807A07" w:rsidRDefault="00807A07" w:rsidP="00807A07">
            <w:pPr>
              <w:pStyle w:val="TableParagraph"/>
              <w:spacing w:before="29"/>
            </w:pPr>
            <w:r>
              <w:t>ED 216B</w:t>
            </w:r>
          </w:p>
        </w:tc>
        <w:tc>
          <w:tcPr>
            <w:tcW w:w="5381" w:type="dxa"/>
          </w:tcPr>
          <w:p w14:paraId="19F44FBF" w14:textId="77777777" w:rsidR="00807A07" w:rsidRDefault="00807A07" w:rsidP="00890D9C">
            <w:pPr>
              <w:pStyle w:val="TableParagraph"/>
              <w:spacing w:before="29"/>
            </w:pPr>
            <w:r>
              <w:t>Factor Analysis</w:t>
            </w:r>
          </w:p>
        </w:tc>
        <w:tc>
          <w:tcPr>
            <w:tcW w:w="994" w:type="dxa"/>
          </w:tcPr>
          <w:p w14:paraId="4CA40F74" w14:textId="77777777" w:rsidR="00807A07" w:rsidRDefault="00807A07" w:rsidP="00890D9C">
            <w:pPr>
              <w:pStyle w:val="TableParagraph"/>
              <w:spacing w:before="29"/>
            </w:pPr>
            <w:r>
              <w:t>4.0</w:t>
            </w:r>
          </w:p>
        </w:tc>
        <w:tc>
          <w:tcPr>
            <w:tcW w:w="974" w:type="dxa"/>
          </w:tcPr>
          <w:p w14:paraId="4CF1B067" w14:textId="77777777" w:rsidR="00807A07" w:rsidRDefault="00807A07" w:rsidP="00890D9C"/>
        </w:tc>
      </w:tr>
      <w:tr w:rsidR="00807A07" w14:paraId="1C8A51B2" w14:textId="77777777" w:rsidTr="00807A07">
        <w:trPr>
          <w:trHeight w:hRule="exact" w:val="361"/>
        </w:trPr>
        <w:tc>
          <w:tcPr>
            <w:tcW w:w="1670" w:type="dxa"/>
          </w:tcPr>
          <w:p w14:paraId="51451ADF" w14:textId="77777777" w:rsidR="00807A07" w:rsidRDefault="00807A07" w:rsidP="00807A07">
            <w:pPr>
              <w:pStyle w:val="TableParagraph"/>
              <w:spacing w:before="29"/>
            </w:pPr>
            <w:r>
              <w:t>ED 216F</w:t>
            </w:r>
          </w:p>
        </w:tc>
        <w:tc>
          <w:tcPr>
            <w:tcW w:w="5381" w:type="dxa"/>
          </w:tcPr>
          <w:p w14:paraId="6324B25A" w14:textId="77777777" w:rsidR="00807A07" w:rsidRDefault="00807A07" w:rsidP="00890D9C">
            <w:pPr>
              <w:pStyle w:val="TableParagraph"/>
              <w:spacing w:before="29"/>
            </w:pPr>
            <w:r>
              <w:t>Structural Equation Modeling</w:t>
            </w:r>
          </w:p>
        </w:tc>
        <w:tc>
          <w:tcPr>
            <w:tcW w:w="994" w:type="dxa"/>
          </w:tcPr>
          <w:p w14:paraId="11DB22A1" w14:textId="77777777" w:rsidR="00807A07" w:rsidRDefault="00807A07" w:rsidP="00890D9C">
            <w:pPr>
              <w:pStyle w:val="TableParagraph"/>
              <w:spacing w:before="29"/>
            </w:pPr>
            <w:r>
              <w:t>4.0</w:t>
            </w:r>
          </w:p>
        </w:tc>
        <w:tc>
          <w:tcPr>
            <w:tcW w:w="974" w:type="dxa"/>
          </w:tcPr>
          <w:p w14:paraId="1ECC3E9A" w14:textId="77777777" w:rsidR="00807A07" w:rsidRDefault="00807A07" w:rsidP="00890D9C"/>
        </w:tc>
      </w:tr>
      <w:tr w:rsidR="00807A07" w14:paraId="0625A3E0" w14:textId="77777777" w:rsidTr="00807A07">
        <w:trPr>
          <w:trHeight w:hRule="exact" w:val="460"/>
        </w:trPr>
        <w:tc>
          <w:tcPr>
            <w:tcW w:w="1670" w:type="dxa"/>
          </w:tcPr>
          <w:p w14:paraId="016CD28A" w14:textId="77777777" w:rsidR="00807A07" w:rsidRDefault="00807A07" w:rsidP="00807A07">
            <w:pPr>
              <w:pStyle w:val="TableParagraph"/>
              <w:spacing w:before="29"/>
            </w:pPr>
            <w:r>
              <w:t>ED 217B</w:t>
            </w:r>
          </w:p>
        </w:tc>
        <w:tc>
          <w:tcPr>
            <w:tcW w:w="5381" w:type="dxa"/>
          </w:tcPr>
          <w:p w14:paraId="46D5A670" w14:textId="77777777" w:rsidR="00807A07" w:rsidRDefault="00807A07" w:rsidP="00890D9C">
            <w:pPr>
              <w:pStyle w:val="TableParagraph"/>
              <w:spacing w:before="29"/>
            </w:pPr>
            <w:r>
              <w:t>Analyzing and Validating Measures</w:t>
            </w:r>
          </w:p>
        </w:tc>
        <w:tc>
          <w:tcPr>
            <w:tcW w:w="994" w:type="dxa"/>
          </w:tcPr>
          <w:p w14:paraId="0D5EFA46" w14:textId="77777777" w:rsidR="00807A07" w:rsidRDefault="00807A07" w:rsidP="00890D9C">
            <w:pPr>
              <w:pStyle w:val="TableParagraph"/>
              <w:spacing w:before="29"/>
            </w:pPr>
            <w:r>
              <w:t>4.0</w:t>
            </w:r>
          </w:p>
        </w:tc>
        <w:tc>
          <w:tcPr>
            <w:tcW w:w="974" w:type="dxa"/>
          </w:tcPr>
          <w:p w14:paraId="0FB3F75F" w14:textId="77777777" w:rsidR="00807A07" w:rsidRDefault="00807A07" w:rsidP="00890D9C"/>
        </w:tc>
      </w:tr>
      <w:tr w:rsidR="00807A07" w:rsidRPr="00807A07" w14:paraId="2B5D0D0C" w14:textId="77777777" w:rsidTr="00807A07">
        <w:trPr>
          <w:trHeight w:hRule="exact" w:val="451"/>
        </w:trPr>
        <w:tc>
          <w:tcPr>
            <w:tcW w:w="1670" w:type="dxa"/>
          </w:tcPr>
          <w:p w14:paraId="6D0C69DE" w14:textId="77777777" w:rsidR="00807A07" w:rsidRPr="00807A07" w:rsidRDefault="00807A07" w:rsidP="00807A07">
            <w:pPr>
              <w:pStyle w:val="TableParagraph"/>
              <w:spacing w:before="29"/>
            </w:pPr>
            <w:r w:rsidRPr="00807A07">
              <w:t>ED 217C</w:t>
            </w:r>
          </w:p>
        </w:tc>
        <w:tc>
          <w:tcPr>
            <w:tcW w:w="5381" w:type="dxa"/>
          </w:tcPr>
          <w:p w14:paraId="10464AE9" w14:textId="77777777" w:rsidR="00807A07" w:rsidRPr="00807A07" w:rsidRDefault="00807A07" w:rsidP="00890D9C">
            <w:pPr>
              <w:pStyle w:val="TableParagraph"/>
              <w:spacing w:before="29"/>
            </w:pPr>
            <w:r w:rsidRPr="00807A07">
              <w:t>Philosophy of Measurement</w:t>
            </w:r>
          </w:p>
        </w:tc>
        <w:tc>
          <w:tcPr>
            <w:tcW w:w="994" w:type="dxa"/>
          </w:tcPr>
          <w:p w14:paraId="73B4776D" w14:textId="77777777" w:rsidR="00807A07" w:rsidRPr="00807A07" w:rsidRDefault="00807A07" w:rsidP="00890D9C">
            <w:pPr>
              <w:pStyle w:val="TableParagraph"/>
              <w:spacing w:before="29"/>
            </w:pPr>
            <w:r w:rsidRPr="00807A07">
              <w:t>4.0</w:t>
            </w:r>
          </w:p>
        </w:tc>
        <w:tc>
          <w:tcPr>
            <w:tcW w:w="974" w:type="dxa"/>
          </w:tcPr>
          <w:p w14:paraId="6D5685EF" w14:textId="77777777" w:rsidR="00807A07" w:rsidRPr="00807A07" w:rsidRDefault="00807A07" w:rsidP="00890D9C"/>
        </w:tc>
      </w:tr>
      <w:tr w:rsidR="00807A07" w14:paraId="261B430D" w14:textId="77777777" w:rsidTr="00807A07">
        <w:trPr>
          <w:trHeight w:hRule="exact" w:val="451"/>
        </w:trPr>
        <w:tc>
          <w:tcPr>
            <w:tcW w:w="1670" w:type="dxa"/>
          </w:tcPr>
          <w:p w14:paraId="2BCA5C81" w14:textId="77777777" w:rsidR="00807A07" w:rsidRPr="00807A07" w:rsidRDefault="00807A07" w:rsidP="00807A07">
            <w:pPr>
              <w:pStyle w:val="TableParagraph"/>
              <w:spacing w:before="29"/>
              <w:rPr>
                <w:b/>
              </w:rPr>
            </w:pPr>
          </w:p>
        </w:tc>
        <w:tc>
          <w:tcPr>
            <w:tcW w:w="5381" w:type="dxa"/>
          </w:tcPr>
          <w:p w14:paraId="0D4B7DDC" w14:textId="77777777" w:rsidR="00807A07" w:rsidRPr="00807A07" w:rsidRDefault="00807A07" w:rsidP="00890D9C">
            <w:pPr>
              <w:pStyle w:val="TableParagraph"/>
              <w:spacing w:before="29"/>
              <w:rPr>
                <w:b/>
              </w:rPr>
            </w:pPr>
            <w:r w:rsidRPr="00807A07">
              <w:rPr>
                <w:b/>
              </w:rPr>
              <w:t>(3b) PPRM Pathway: Policy and Leadership</w:t>
            </w:r>
          </w:p>
        </w:tc>
        <w:tc>
          <w:tcPr>
            <w:tcW w:w="994" w:type="dxa"/>
          </w:tcPr>
          <w:p w14:paraId="24280EDB" w14:textId="77777777" w:rsidR="00807A07" w:rsidRDefault="00807A07" w:rsidP="00890D9C">
            <w:pPr>
              <w:pStyle w:val="TableParagraph"/>
              <w:spacing w:before="29"/>
            </w:pPr>
          </w:p>
        </w:tc>
        <w:tc>
          <w:tcPr>
            <w:tcW w:w="974" w:type="dxa"/>
          </w:tcPr>
          <w:p w14:paraId="2FCEA84C" w14:textId="77777777" w:rsidR="00807A07" w:rsidRDefault="00807A07" w:rsidP="00890D9C"/>
        </w:tc>
      </w:tr>
      <w:tr w:rsidR="00807A07" w14:paraId="7443C15A" w14:textId="77777777" w:rsidTr="00890D9C">
        <w:trPr>
          <w:trHeight w:hRule="exact" w:val="658"/>
        </w:trPr>
        <w:tc>
          <w:tcPr>
            <w:tcW w:w="1670" w:type="dxa"/>
          </w:tcPr>
          <w:p w14:paraId="7EE82296" w14:textId="77777777" w:rsidR="00807A07" w:rsidRDefault="00807A07" w:rsidP="00807A07">
            <w:pPr>
              <w:pStyle w:val="TableParagraph"/>
              <w:spacing w:before="29"/>
            </w:pPr>
            <w:r>
              <w:t>ED 205</w:t>
            </w:r>
          </w:p>
        </w:tc>
        <w:tc>
          <w:tcPr>
            <w:tcW w:w="5381" w:type="dxa"/>
          </w:tcPr>
          <w:p w14:paraId="2A83BEAB" w14:textId="77777777" w:rsidR="00807A07" w:rsidRDefault="00807A07" w:rsidP="00890D9C">
            <w:pPr>
              <w:pStyle w:val="TableParagraph"/>
              <w:spacing w:before="29"/>
            </w:pPr>
            <w:r>
              <w:t>Anthropological/Sociological Perspectives on Education</w:t>
            </w:r>
          </w:p>
        </w:tc>
        <w:tc>
          <w:tcPr>
            <w:tcW w:w="994" w:type="dxa"/>
          </w:tcPr>
          <w:p w14:paraId="1B36686F" w14:textId="77777777" w:rsidR="00807A07" w:rsidRDefault="00807A07" w:rsidP="00890D9C">
            <w:pPr>
              <w:pStyle w:val="TableParagraph"/>
              <w:spacing w:before="29"/>
            </w:pPr>
            <w:r>
              <w:t>4.0</w:t>
            </w:r>
          </w:p>
        </w:tc>
        <w:tc>
          <w:tcPr>
            <w:tcW w:w="974" w:type="dxa"/>
          </w:tcPr>
          <w:p w14:paraId="11513AA7" w14:textId="77777777" w:rsidR="00807A07" w:rsidRDefault="00807A07" w:rsidP="00890D9C"/>
        </w:tc>
      </w:tr>
      <w:tr w:rsidR="00807A07" w14:paraId="1095B3A8" w14:textId="77777777" w:rsidTr="000474CE">
        <w:trPr>
          <w:trHeight w:hRule="exact" w:val="361"/>
        </w:trPr>
        <w:tc>
          <w:tcPr>
            <w:tcW w:w="1670" w:type="dxa"/>
          </w:tcPr>
          <w:p w14:paraId="791EA05A" w14:textId="77777777" w:rsidR="00807A07" w:rsidRDefault="00807A07" w:rsidP="00807A07">
            <w:pPr>
              <w:pStyle w:val="TableParagraph"/>
              <w:spacing w:before="29"/>
            </w:pPr>
            <w:r>
              <w:t>ED 240A</w:t>
            </w:r>
          </w:p>
        </w:tc>
        <w:tc>
          <w:tcPr>
            <w:tcW w:w="5381" w:type="dxa"/>
          </w:tcPr>
          <w:p w14:paraId="26FA9854" w14:textId="77777777" w:rsidR="00807A07" w:rsidRDefault="00807A07" w:rsidP="00890D9C">
            <w:pPr>
              <w:pStyle w:val="TableParagraph"/>
              <w:spacing w:before="29"/>
            </w:pPr>
            <w:r>
              <w:t>Education Policy</w:t>
            </w:r>
          </w:p>
        </w:tc>
        <w:tc>
          <w:tcPr>
            <w:tcW w:w="994" w:type="dxa"/>
          </w:tcPr>
          <w:p w14:paraId="76B29D43" w14:textId="77777777" w:rsidR="00807A07" w:rsidRDefault="00807A07" w:rsidP="00890D9C">
            <w:pPr>
              <w:pStyle w:val="TableParagraph"/>
              <w:spacing w:before="29"/>
            </w:pPr>
            <w:r>
              <w:t>4.0</w:t>
            </w:r>
          </w:p>
        </w:tc>
        <w:tc>
          <w:tcPr>
            <w:tcW w:w="974" w:type="dxa"/>
          </w:tcPr>
          <w:p w14:paraId="3D480FDF" w14:textId="77777777" w:rsidR="00807A07" w:rsidRDefault="00807A07" w:rsidP="00890D9C"/>
        </w:tc>
      </w:tr>
      <w:tr w:rsidR="00807A07" w14:paraId="24C89F11" w14:textId="77777777" w:rsidTr="000474CE">
        <w:trPr>
          <w:trHeight w:hRule="exact" w:val="451"/>
        </w:trPr>
        <w:tc>
          <w:tcPr>
            <w:tcW w:w="1670" w:type="dxa"/>
          </w:tcPr>
          <w:p w14:paraId="5A19FF1C" w14:textId="77777777" w:rsidR="00807A07" w:rsidRDefault="00807A07" w:rsidP="00807A07">
            <w:pPr>
              <w:pStyle w:val="TableParagraph"/>
              <w:spacing w:before="29"/>
            </w:pPr>
            <w:r>
              <w:t>ED 242A</w:t>
            </w:r>
          </w:p>
        </w:tc>
        <w:tc>
          <w:tcPr>
            <w:tcW w:w="5381" w:type="dxa"/>
          </w:tcPr>
          <w:p w14:paraId="325CAF29" w14:textId="77777777" w:rsidR="00807A07" w:rsidRDefault="00807A07" w:rsidP="00890D9C">
            <w:pPr>
              <w:pStyle w:val="TableParagraph"/>
              <w:spacing w:before="29"/>
            </w:pPr>
            <w:r>
              <w:t>Organizational Theories</w:t>
            </w:r>
          </w:p>
        </w:tc>
        <w:tc>
          <w:tcPr>
            <w:tcW w:w="994" w:type="dxa"/>
          </w:tcPr>
          <w:p w14:paraId="28B89781" w14:textId="77777777" w:rsidR="00807A07" w:rsidRDefault="00807A07" w:rsidP="00890D9C">
            <w:pPr>
              <w:pStyle w:val="TableParagraph"/>
              <w:spacing w:before="29"/>
            </w:pPr>
            <w:r>
              <w:t>4.0</w:t>
            </w:r>
          </w:p>
        </w:tc>
        <w:tc>
          <w:tcPr>
            <w:tcW w:w="974" w:type="dxa"/>
          </w:tcPr>
          <w:p w14:paraId="4C990103" w14:textId="77777777" w:rsidR="00807A07" w:rsidRDefault="00807A07" w:rsidP="00890D9C"/>
        </w:tc>
      </w:tr>
      <w:tr w:rsidR="00807A07" w14:paraId="33C428E8" w14:textId="77777777" w:rsidTr="000474CE">
        <w:trPr>
          <w:trHeight w:hRule="exact" w:val="451"/>
        </w:trPr>
        <w:tc>
          <w:tcPr>
            <w:tcW w:w="1670" w:type="dxa"/>
          </w:tcPr>
          <w:p w14:paraId="3F8B13E3" w14:textId="77777777" w:rsidR="00807A07" w:rsidRDefault="00807A07" w:rsidP="00807A07">
            <w:pPr>
              <w:pStyle w:val="TableParagraph"/>
              <w:spacing w:before="29"/>
            </w:pPr>
            <w:r>
              <w:t>ED 247A</w:t>
            </w:r>
          </w:p>
        </w:tc>
        <w:tc>
          <w:tcPr>
            <w:tcW w:w="5381" w:type="dxa"/>
          </w:tcPr>
          <w:p w14:paraId="5586B498" w14:textId="77777777" w:rsidR="00807A07" w:rsidRDefault="00807A07" w:rsidP="00890D9C">
            <w:pPr>
              <w:pStyle w:val="TableParagraph"/>
              <w:spacing w:before="29"/>
            </w:pPr>
            <w:r>
              <w:t>Educational Leadership</w:t>
            </w:r>
          </w:p>
        </w:tc>
        <w:tc>
          <w:tcPr>
            <w:tcW w:w="994" w:type="dxa"/>
          </w:tcPr>
          <w:p w14:paraId="2BCB0FD9" w14:textId="77777777" w:rsidR="00807A07" w:rsidRDefault="00807A07" w:rsidP="00890D9C">
            <w:pPr>
              <w:pStyle w:val="TableParagraph"/>
              <w:spacing w:before="29"/>
            </w:pPr>
            <w:r>
              <w:t>4.0</w:t>
            </w:r>
          </w:p>
        </w:tc>
        <w:tc>
          <w:tcPr>
            <w:tcW w:w="974" w:type="dxa"/>
          </w:tcPr>
          <w:p w14:paraId="282BCF80" w14:textId="77777777" w:rsidR="00807A07" w:rsidRDefault="00807A07" w:rsidP="00890D9C"/>
        </w:tc>
      </w:tr>
      <w:tr w:rsidR="00807A07" w14:paraId="3F787DA3" w14:textId="77777777" w:rsidTr="000474CE">
        <w:trPr>
          <w:trHeight w:hRule="exact" w:val="451"/>
        </w:trPr>
        <w:tc>
          <w:tcPr>
            <w:tcW w:w="1670" w:type="dxa"/>
          </w:tcPr>
          <w:p w14:paraId="07622A18" w14:textId="77777777" w:rsidR="00807A07" w:rsidRDefault="000474CE" w:rsidP="00807A07">
            <w:pPr>
              <w:pStyle w:val="TableParagraph"/>
              <w:spacing w:before="29"/>
            </w:pPr>
            <w:r>
              <w:t>ED 276</w:t>
            </w:r>
          </w:p>
        </w:tc>
        <w:tc>
          <w:tcPr>
            <w:tcW w:w="5381" w:type="dxa"/>
          </w:tcPr>
          <w:p w14:paraId="5BF59E14" w14:textId="77777777" w:rsidR="00807A07" w:rsidRDefault="000474CE" w:rsidP="00890D9C">
            <w:pPr>
              <w:pStyle w:val="TableParagraph"/>
              <w:spacing w:before="29"/>
            </w:pPr>
            <w:r>
              <w:t>Immigrant Education and Literacy Development</w:t>
            </w:r>
          </w:p>
        </w:tc>
        <w:tc>
          <w:tcPr>
            <w:tcW w:w="994" w:type="dxa"/>
          </w:tcPr>
          <w:p w14:paraId="78BE4A6A" w14:textId="77777777" w:rsidR="00807A07" w:rsidRDefault="000474CE" w:rsidP="00890D9C">
            <w:pPr>
              <w:pStyle w:val="TableParagraph"/>
              <w:spacing w:before="29"/>
            </w:pPr>
            <w:r>
              <w:t>4.0</w:t>
            </w:r>
          </w:p>
        </w:tc>
        <w:tc>
          <w:tcPr>
            <w:tcW w:w="974" w:type="dxa"/>
          </w:tcPr>
          <w:p w14:paraId="3739CCF4" w14:textId="77777777" w:rsidR="00807A07" w:rsidRDefault="00807A07" w:rsidP="00890D9C"/>
        </w:tc>
      </w:tr>
      <w:tr w:rsidR="00890D9C" w14:paraId="552734FD" w14:textId="77777777">
        <w:trPr>
          <w:trHeight w:hRule="exact" w:val="370"/>
        </w:trPr>
        <w:tc>
          <w:tcPr>
            <w:tcW w:w="1670" w:type="dxa"/>
            <w:shd w:val="clear" w:color="auto" w:fill="BFBFBF"/>
          </w:tcPr>
          <w:p w14:paraId="1527688F" w14:textId="77777777" w:rsidR="00890D9C" w:rsidRDefault="00890D9C" w:rsidP="00890D9C">
            <w:pPr>
              <w:pStyle w:val="TableParagraph"/>
              <w:spacing w:before="36"/>
              <w:ind w:left="446"/>
              <w:rPr>
                <w:sz w:val="21"/>
              </w:rPr>
            </w:pPr>
            <w:r>
              <w:rPr>
                <w:w w:val="105"/>
                <w:sz w:val="21"/>
              </w:rPr>
              <w:t>Quarter</w:t>
            </w:r>
          </w:p>
        </w:tc>
        <w:tc>
          <w:tcPr>
            <w:tcW w:w="7349" w:type="dxa"/>
            <w:gridSpan w:val="3"/>
            <w:shd w:val="clear" w:color="auto" w:fill="BFBFBF"/>
          </w:tcPr>
          <w:p w14:paraId="23E2F6EA" w14:textId="77777777" w:rsidR="00890D9C" w:rsidRDefault="00890D9C" w:rsidP="00890D9C">
            <w:pPr>
              <w:pStyle w:val="TableParagraph"/>
              <w:spacing w:before="36"/>
              <w:rPr>
                <w:sz w:val="21"/>
              </w:rPr>
            </w:pPr>
            <w:r>
              <w:rPr>
                <w:w w:val="105"/>
                <w:sz w:val="21"/>
              </w:rPr>
              <w:t>Department Milestone</w:t>
            </w:r>
          </w:p>
        </w:tc>
      </w:tr>
      <w:tr w:rsidR="00890D9C" w14:paraId="7DB72A1A" w14:textId="77777777">
        <w:trPr>
          <w:trHeight w:hRule="exact" w:val="370"/>
        </w:trPr>
        <w:tc>
          <w:tcPr>
            <w:tcW w:w="1670" w:type="dxa"/>
          </w:tcPr>
          <w:p w14:paraId="5C28C0C6" w14:textId="77777777" w:rsidR="00890D9C" w:rsidRDefault="00890D9C" w:rsidP="00890D9C"/>
        </w:tc>
        <w:tc>
          <w:tcPr>
            <w:tcW w:w="7349" w:type="dxa"/>
            <w:gridSpan w:val="3"/>
          </w:tcPr>
          <w:p w14:paraId="2278573B" w14:textId="77777777" w:rsidR="00890D9C" w:rsidRDefault="00890D9C" w:rsidP="00890D9C">
            <w:pPr>
              <w:pStyle w:val="TableParagraph"/>
              <w:spacing w:before="29"/>
            </w:pPr>
            <w:r>
              <w:t>Research Apprenticeship</w:t>
            </w:r>
          </w:p>
        </w:tc>
      </w:tr>
      <w:tr w:rsidR="00890D9C" w14:paraId="44214C52" w14:textId="77777777">
        <w:trPr>
          <w:trHeight w:hRule="exact" w:val="370"/>
        </w:trPr>
        <w:tc>
          <w:tcPr>
            <w:tcW w:w="1670" w:type="dxa"/>
          </w:tcPr>
          <w:p w14:paraId="76D72612" w14:textId="77777777" w:rsidR="00890D9C" w:rsidRDefault="00032C91" w:rsidP="00890D9C">
            <w:r>
              <w:t>MM/DD/YYYY</w:t>
            </w:r>
          </w:p>
        </w:tc>
        <w:tc>
          <w:tcPr>
            <w:tcW w:w="7349" w:type="dxa"/>
            <w:gridSpan w:val="3"/>
          </w:tcPr>
          <w:p w14:paraId="36DC7FD8" w14:textId="77777777" w:rsidR="00890D9C" w:rsidRDefault="00890D9C" w:rsidP="00890D9C">
            <w:pPr>
              <w:pStyle w:val="TableParagraph"/>
              <w:spacing w:before="29"/>
            </w:pPr>
            <w:r>
              <w:t>Independent Research Project or Thesis</w:t>
            </w:r>
          </w:p>
        </w:tc>
      </w:tr>
      <w:tr w:rsidR="00732126" w14:paraId="1CA81398" w14:textId="77777777">
        <w:trPr>
          <w:trHeight w:hRule="exact" w:val="370"/>
        </w:trPr>
        <w:tc>
          <w:tcPr>
            <w:tcW w:w="1670" w:type="dxa"/>
          </w:tcPr>
          <w:p w14:paraId="4C79D13C" w14:textId="77777777" w:rsidR="00732126" w:rsidRDefault="00732126" w:rsidP="00890D9C"/>
        </w:tc>
        <w:tc>
          <w:tcPr>
            <w:tcW w:w="7349" w:type="dxa"/>
            <w:gridSpan w:val="3"/>
          </w:tcPr>
          <w:p w14:paraId="785CD6C4" w14:textId="77777777" w:rsidR="00732126" w:rsidRDefault="00732126" w:rsidP="00890D9C">
            <w:pPr>
              <w:pStyle w:val="TableParagraph"/>
              <w:spacing w:before="29"/>
            </w:pPr>
          </w:p>
        </w:tc>
      </w:tr>
      <w:tr w:rsidR="00732126" w14:paraId="291A0438" w14:textId="77777777">
        <w:trPr>
          <w:trHeight w:hRule="exact" w:val="370"/>
        </w:trPr>
        <w:tc>
          <w:tcPr>
            <w:tcW w:w="1670" w:type="dxa"/>
          </w:tcPr>
          <w:p w14:paraId="77046164" w14:textId="77777777" w:rsidR="00732126" w:rsidRDefault="00732126" w:rsidP="00890D9C"/>
        </w:tc>
        <w:tc>
          <w:tcPr>
            <w:tcW w:w="7349" w:type="dxa"/>
            <w:gridSpan w:val="3"/>
          </w:tcPr>
          <w:p w14:paraId="7E193BDA" w14:textId="77777777" w:rsidR="00732126" w:rsidRDefault="00732126" w:rsidP="00890D9C">
            <w:pPr>
              <w:pStyle w:val="TableParagraph"/>
              <w:spacing w:before="29"/>
            </w:pPr>
          </w:p>
        </w:tc>
      </w:tr>
    </w:tbl>
    <w:p w14:paraId="6620B314" w14:textId="77777777" w:rsidR="00A0726F" w:rsidRDefault="00A0726F">
      <w:pPr>
        <w:sectPr w:rsidR="00A0726F">
          <w:pgSz w:w="12240" w:h="15840"/>
          <w:pgMar w:top="720" w:right="1480" w:bottom="1120" w:left="1500" w:header="0" w:footer="930" w:gutter="0"/>
          <w:cols w:space="720"/>
        </w:sectPr>
      </w:pPr>
    </w:p>
    <w:p w14:paraId="0F830533" w14:textId="77777777" w:rsidR="00A0726F" w:rsidRDefault="00A51FB2">
      <w:pPr>
        <w:spacing w:before="85" w:after="8"/>
        <w:ind w:left="1593"/>
        <w:rPr>
          <w:sz w:val="21"/>
        </w:rPr>
      </w:pPr>
      <w:r>
        <w:rPr>
          <w:color w:val="4472C4"/>
          <w:w w:val="105"/>
          <w:sz w:val="21"/>
        </w:rPr>
        <w:lastRenderedPageBreak/>
        <w:t>STRAND II: Professional M.A. CURRICULUM REQUIREMENTS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70"/>
        <w:gridCol w:w="5381"/>
        <w:gridCol w:w="974"/>
        <w:gridCol w:w="20"/>
        <w:gridCol w:w="979"/>
      </w:tblGrid>
      <w:tr w:rsidR="00A0726F" w14:paraId="185630F4" w14:textId="77777777" w:rsidTr="009A3798">
        <w:trPr>
          <w:trHeight w:hRule="exact" w:val="370"/>
        </w:trPr>
        <w:tc>
          <w:tcPr>
            <w:tcW w:w="9024" w:type="dxa"/>
            <w:gridSpan w:val="5"/>
            <w:shd w:val="clear" w:color="auto" w:fill="C0C0C0"/>
          </w:tcPr>
          <w:p w14:paraId="306B1D77" w14:textId="77777777" w:rsidR="00A0726F" w:rsidRDefault="00A51FB2">
            <w:pPr>
              <w:pStyle w:val="TableParagraph"/>
              <w:spacing w:before="36"/>
              <w:ind w:left="240" w:right="243"/>
              <w:jc w:val="center"/>
              <w:rPr>
                <w:sz w:val="21"/>
              </w:rPr>
            </w:pPr>
            <w:r>
              <w:rPr>
                <w:w w:val="105"/>
                <w:sz w:val="21"/>
              </w:rPr>
              <w:t>COURSE REQUIREMENTS</w:t>
            </w:r>
          </w:p>
        </w:tc>
      </w:tr>
      <w:tr w:rsidR="00A0726F" w14:paraId="06A44190" w14:textId="77777777" w:rsidTr="009A3798">
        <w:trPr>
          <w:trHeight w:hRule="exact" w:val="370"/>
        </w:trPr>
        <w:tc>
          <w:tcPr>
            <w:tcW w:w="1670" w:type="dxa"/>
          </w:tcPr>
          <w:p w14:paraId="3DA0C87F" w14:textId="77777777" w:rsidR="00A0726F" w:rsidRDefault="00A51FB2">
            <w:pPr>
              <w:pStyle w:val="TableParagraph"/>
              <w:spacing w:before="29"/>
              <w:ind w:left="299"/>
            </w:pPr>
            <w:r>
              <w:t>COURSE #</w:t>
            </w:r>
          </w:p>
        </w:tc>
        <w:tc>
          <w:tcPr>
            <w:tcW w:w="5381" w:type="dxa"/>
          </w:tcPr>
          <w:p w14:paraId="5C389164" w14:textId="77777777" w:rsidR="00A0726F" w:rsidRDefault="00A51FB2">
            <w:pPr>
              <w:pStyle w:val="TableParagraph"/>
              <w:spacing w:before="29"/>
              <w:ind w:left="1872" w:right="1872"/>
              <w:jc w:val="center"/>
            </w:pPr>
            <w:r>
              <w:t>COURSE NAME</w:t>
            </w:r>
          </w:p>
        </w:tc>
        <w:tc>
          <w:tcPr>
            <w:tcW w:w="974" w:type="dxa"/>
          </w:tcPr>
          <w:p w14:paraId="012EA0B1" w14:textId="77777777" w:rsidR="00A0726F" w:rsidRDefault="00A51FB2">
            <w:pPr>
              <w:pStyle w:val="TableParagraph"/>
              <w:spacing w:before="29"/>
              <w:ind w:left="163"/>
            </w:pPr>
            <w:r>
              <w:t>UNITS</w:t>
            </w:r>
          </w:p>
        </w:tc>
        <w:tc>
          <w:tcPr>
            <w:tcW w:w="999" w:type="dxa"/>
            <w:gridSpan w:val="2"/>
          </w:tcPr>
          <w:p w14:paraId="74D76756" w14:textId="77777777" w:rsidR="00A0726F" w:rsidRDefault="00A51FB2">
            <w:pPr>
              <w:pStyle w:val="TableParagraph"/>
              <w:spacing w:before="29"/>
              <w:ind w:left="119"/>
            </w:pPr>
            <w:r>
              <w:t>GRADE</w:t>
            </w:r>
          </w:p>
        </w:tc>
      </w:tr>
      <w:tr w:rsidR="00A0726F" w14:paraId="61FE0E00" w14:textId="77777777" w:rsidTr="009A3798">
        <w:trPr>
          <w:trHeight w:hRule="exact" w:val="586"/>
        </w:trPr>
        <w:tc>
          <w:tcPr>
            <w:tcW w:w="9024" w:type="dxa"/>
            <w:gridSpan w:val="5"/>
            <w:shd w:val="clear" w:color="auto" w:fill="C0C0C0"/>
          </w:tcPr>
          <w:p w14:paraId="6673DEF1" w14:textId="77777777" w:rsidR="00A0726F" w:rsidRDefault="00A51FB2">
            <w:pPr>
              <w:pStyle w:val="TableParagraph"/>
              <w:spacing w:before="7"/>
              <w:ind w:left="240" w:right="243"/>
              <w:jc w:val="center"/>
              <w:rPr>
                <w:sz w:val="21"/>
              </w:rPr>
            </w:pPr>
            <w:r>
              <w:rPr>
                <w:w w:val="105"/>
                <w:sz w:val="21"/>
              </w:rPr>
              <w:t>RESEARCH METHODOLOGY</w:t>
            </w:r>
          </w:p>
          <w:p w14:paraId="063CB525" w14:textId="77777777" w:rsidR="00A0726F" w:rsidRDefault="00A51FB2">
            <w:pPr>
              <w:pStyle w:val="TableParagraph"/>
              <w:spacing w:before="9"/>
              <w:ind w:left="239" w:right="244"/>
              <w:jc w:val="center"/>
              <w:rPr>
                <w:sz w:val="20"/>
              </w:rPr>
            </w:pPr>
            <w:r>
              <w:rPr>
                <w:sz w:val="20"/>
              </w:rPr>
              <w:t>(one course required from list below)</w:t>
            </w:r>
          </w:p>
        </w:tc>
      </w:tr>
      <w:tr w:rsidR="00A0726F" w14:paraId="654597F9" w14:textId="77777777" w:rsidTr="009A3798">
        <w:trPr>
          <w:trHeight w:hRule="exact" w:val="370"/>
        </w:trPr>
        <w:tc>
          <w:tcPr>
            <w:tcW w:w="1670" w:type="dxa"/>
          </w:tcPr>
          <w:p w14:paraId="6A6C13BA" w14:textId="77777777" w:rsidR="00A0726F" w:rsidRDefault="00A0726F"/>
        </w:tc>
        <w:tc>
          <w:tcPr>
            <w:tcW w:w="5381" w:type="dxa"/>
          </w:tcPr>
          <w:p w14:paraId="4F3DBED4" w14:textId="77777777" w:rsidR="00A0726F" w:rsidRDefault="00A51FB2">
            <w:pPr>
              <w:pStyle w:val="TableParagraph"/>
              <w:spacing w:before="36"/>
              <w:ind w:left="1652"/>
              <w:rPr>
                <w:sz w:val="21"/>
              </w:rPr>
            </w:pPr>
            <w:r>
              <w:rPr>
                <w:w w:val="105"/>
                <w:sz w:val="21"/>
              </w:rPr>
              <w:t>Introductory Courses</w:t>
            </w:r>
          </w:p>
        </w:tc>
        <w:tc>
          <w:tcPr>
            <w:tcW w:w="974" w:type="dxa"/>
          </w:tcPr>
          <w:p w14:paraId="0ECEB950" w14:textId="77777777" w:rsidR="00A0726F" w:rsidRDefault="00A0726F"/>
        </w:tc>
        <w:tc>
          <w:tcPr>
            <w:tcW w:w="999" w:type="dxa"/>
            <w:gridSpan w:val="2"/>
          </w:tcPr>
          <w:p w14:paraId="2BA7F3ED" w14:textId="77777777" w:rsidR="00A0726F" w:rsidRDefault="00A0726F"/>
        </w:tc>
      </w:tr>
      <w:tr w:rsidR="00A0726F" w14:paraId="61FD903F" w14:textId="77777777" w:rsidTr="009A3798">
        <w:trPr>
          <w:trHeight w:hRule="exact" w:val="370"/>
        </w:trPr>
        <w:tc>
          <w:tcPr>
            <w:tcW w:w="1670" w:type="dxa"/>
          </w:tcPr>
          <w:p w14:paraId="39E4133C" w14:textId="77777777" w:rsidR="00A0726F" w:rsidRDefault="00A51FB2">
            <w:pPr>
              <w:pStyle w:val="TableParagraph"/>
              <w:spacing w:before="29"/>
            </w:pPr>
            <w:r>
              <w:t>ED 214A</w:t>
            </w:r>
          </w:p>
        </w:tc>
        <w:tc>
          <w:tcPr>
            <w:tcW w:w="5381" w:type="dxa"/>
          </w:tcPr>
          <w:p w14:paraId="7DC2AE39" w14:textId="77777777" w:rsidR="00A0726F" w:rsidRDefault="00A51FB2">
            <w:pPr>
              <w:pStyle w:val="TableParagraph"/>
              <w:spacing w:before="29"/>
            </w:pPr>
            <w:r>
              <w:t>Introductory Statistics</w:t>
            </w:r>
          </w:p>
        </w:tc>
        <w:tc>
          <w:tcPr>
            <w:tcW w:w="974" w:type="dxa"/>
          </w:tcPr>
          <w:p w14:paraId="30A2C136" w14:textId="77777777" w:rsidR="00A0726F" w:rsidRDefault="00A51FB2">
            <w:pPr>
              <w:pStyle w:val="TableParagraph"/>
              <w:spacing w:before="29"/>
            </w:pPr>
            <w:r>
              <w:t>4.0</w:t>
            </w:r>
          </w:p>
        </w:tc>
        <w:tc>
          <w:tcPr>
            <w:tcW w:w="999" w:type="dxa"/>
            <w:gridSpan w:val="2"/>
          </w:tcPr>
          <w:p w14:paraId="6EDAFBDF" w14:textId="77777777" w:rsidR="00A0726F" w:rsidRDefault="00A0726F"/>
        </w:tc>
      </w:tr>
      <w:tr w:rsidR="00A0726F" w14:paraId="0AE70A1C" w14:textId="77777777" w:rsidTr="009A3798">
        <w:trPr>
          <w:trHeight w:hRule="exact" w:val="370"/>
        </w:trPr>
        <w:tc>
          <w:tcPr>
            <w:tcW w:w="1670" w:type="dxa"/>
          </w:tcPr>
          <w:p w14:paraId="5793B300" w14:textId="77777777" w:rsidR="00A0726F" w:rsidRDefault="00A51FB2">
            <w:pPr>
              <w:pStyle w:val="TableParagraph"/>
              <w:spacing w:before="29"/>
            </w:pPr>
            <w:r>
              <w:t>ED 221A</w:t>
            </w:r>
          </w:p>
        </w:tc>
        <w:tc>
          <w:tcPr>
            <w:tcW w:w="5381" w:type="dxa"/>
          </w:tcPr>
          <w:p w14:paraId="5846F957" w14:textId="77777777" w:rsidR="00A0726F" w:rsidRDefault="00A51FB2">
            <w:pPr>
              <w:pStyle w:val="TableParagraph"/>
              <w:spacing w:before="29"/>
            </w:pPr>
            <w:r>
              <w:t>Introduction to Qualitative Research Methods</w:t>
            </w:r>
          </w:p>
        </w:tc>
        <w:tc>
          <w:tcPr>
            <w:tcW w:w="974" w:type="dxa"/>
          </w:tcPr>
          <w:p w14:paraId="35D85F7D" w14:textId="77777777" w:rsidR="00A0726F" w:rsidRDefault="00A51FB2">
            <w:pPr>
              <w:pStyle w:val="TableParagraph"/>
              <w:spacing w:before="29"/>
            </w:pPr>
            <w:r>
              <w:t>4.0</w:t>
            </w:r>
          </w:p>
        </w:tc>
        <w:tc>
          <w:tcPr>
            <w:tcW w:w="999" w:type="dxa"/>
            <w:gridSpan w:val="2"/>
          </w:tcPr>
          <w:p w14:paraId="48D412EE" w14:textId="77777777" w:rsidR="00A0726F" w:rsidRDefault="00A0726F"/>
        </w:tc>
      </w:tr>
      <w:tr w:rsidR="00A0726F" w14:paraId="3CA21FC0" w14:textId="77777777" w:rsidTr="009A3798">
        <w:trPr>
          <w:trHeight w:hRule="exact" w:val="586"/>
        </w:trPr>
        <w:tc>
          <w:tcPr>
            <w:tcW w:w="9024" w:type="dxa"/>
            <w:gridSpan w:val="5"/>
            <w:shd w:val="clear" w:color="auto" w:fill="C0C0C0"/>
          </w:tcPr>
          <w:p w14:paraId="5C7B78E3" w14:textId="77777777" w:rsidR="00A0726F" w:rsidRDefault="00043137">
            <w:pPr>
              <w:pStyle w:val="TableParagraph"/>
              <w:spacing w:before="7"/>
              <w:ind w:left="240" w:right="243"/>
              <w:jc w:val="center"/>
              <w:rPr>
                <w:sz w:val="21"/>
              </w:rPr>
            </w:pPr>
            <w:r>
              <w:rPr>
                <w:w w:val="105"/>
                <w:sz w:val="21"/>
              </w:rPr>
              <w:t>CORE COURSE</w:t>
            </w:r>
            <w:r w:rsidR="00A51FB2">
              <w:rPr>
                <w:w w:val="105"/>
                <w:sz w:val="21"/>
              </w:rPr>
              <w:t xml:space="preserve"> REQUIREMENTS</w:t>
            </w:r>
          </w:p>
          <w:p w14:paraId="07D97675" w14:textId="77777777" w:rsidR="00A0726F" w:rsidRDefault="00A51FB2">
            <w:pPr>
              <w:pStyle w:val="TableParagraph"/>
              <w:spacing w:before="9"/>
              <w:ind w:left="240" w:right="244"/>
              <w:jc w:val="center"/>
              <w:rPr>
                <w:sz w:val="20"/>
              </w:rPr>
            </w:pPr>
            <w:r>
              <w:rPr>
                <w:sz w:val="20"/>
              </w:rPr>
              <w:t xml:space="preserve">(three courses required) </w:t>
            </w:r>
          </w:p>
        </w:tc>
      </w:tr>
      <w:tr w:rsidR="00A0726F" w14:paraId="34DE762C" w14:textId="77777777" w:rsidTr="009A3798">
        <w:trPr>
          <w:trHeight w:hRule="exact" w:val="370"/>
        </w:trPr>
        <w:tc>
          <w:tcPr>
            <w:tcW w:w="1670" w:type="dxa"/>
          </w:tcPr>
          <w:p w14:paraId="32A8D9E6" w14:textId="77777777" w:rsidR="00A0726F" w:rsidRDefault="00043137">
            <w:r>
              <w:t xml:space="preserve"> Ed 211G</w:t>
            </w:r>
          </w:p>
        </w:tc>
        <w:tc>
          <w:tcPr>
            <w:tcW w:w="5381" w:type="dxa"/>
          </w:tcPr>
          <w:p w14:paraId="12BC1B88" w14:textId="77777777" w:rsidR="00A0726F" w:rsidRDefault="00043137" w:rsidP="00043137">
            <w:pPr>
              <w:pStyle w:val="TableParagraph"/>
              <w:spacing w:before="36"/>
              <w:rPr>
                <w:sz w:val="21"/>
              </w:rPr>
            </w:pPr>
            <w:r>
              <w:rPr>
                <w:sz w:val="21"/>
              </w:rPr>
              <w:t>Theories in Human Development</w:t>
            </w:r>
          </w:p>
        </w:tc>
        <w:tc>
          <w:tcPr>
            <w:tcW w:w="974" w:type="dxa"/>
          </w:tcPr>
          <w:p w14:paraId="5578F51D" w14:textId="77777777" w:rsidR="00A0726F" w:rsidRDefault="00043137">
            <w:r>
              <w:t xml:space="preserve"> 4.0</w:t>
            </w:r>
          </w:p>
        </w:tc>
        <w:tc>
          <w:tcPr>
            <w:tcW w:w="999" w:type="dxa"/>
            <w:gridSpan w:val="2"/>
          </w:tcPr>
          <w:p w14:paraId="1C604908" w14:textId="77777777" w:rsidR="00A0726F" w:rsidRDefault="00A0726F"/>
        </w:tc>
      </w:tr>
      <w:tr w:rsidR="00A0726F" w14:paraId="3E42F942" w14:textId="77777777" w:rsidTr="009A3798">
        <w:trPr>
          <w:trHeight w:hRule="exact" w:val="564"/>
        </w:trPr>
        <w:tc>
          <w:tcPr>
            <w:tcW w:w="1670" w:type="dxa"/>
          </w:tcPr>
          <w:p w14:paraId="55684DA6" w14:textId="77777777" w:rsidR="00A0726F" w:rsidRDefault="00A51FB2">
            <w:pPr>
              <w:pStyle w:val="TableParagraph"/>
              <w:spacing w:before="15"/>
            </w:pPr>
            <w:r>
              <w:t>ED 2</w:t>
            </w:r>
            <w:r w:rsidR="00043137">
              <w:t>10</w:t>
            </w:r>
          </w:p>
        </w:tc>
        <w:tc>
          <w:tcPr>
            <w:tcW w:w="5381" w:type="dxa"/>
          </w:tcPr>
          <w:p w14:paraId="1D77C714" w14:textId="77777777" w:rsidR="00A0726F" w:rsidRDefault="00043137">
            <w:pPr>
              <w:pStyle w:val="TableParagraph"/>
              <w:spacing w:before="15"/>
            </w:pPr>
            <w:r>
              <w:t>Introduction to Learning, Teaching and Teacher Education</w:t>
            </w:r>
          </w:p>
        </w:tc>
        <w:tc>
          <w:tcPr>
            <w:tcW w:w="974" w:type="dxa"/>
          </w:tcPr>
          <w:p w14:paraId="171D01B7" w14:textId="77777777" w:rsidR="00A0726F" w:rsidRDefault="00A51FB2">
            <w:pPr>
              <w:pStyle w:val="TableParagraph"/>
              <w:spacing w:before="15"/>
            </w:pPr>
            <w:r>
              <w:t>4.0</w:t>
            </w:r>
          </w:p>
        </w:tc>
        <w:tc>
          <w:tcPr>
            <w:tcW w:w="999" w:type="dxa"/>
            <w:gridSpan w:val="2"/>
          </w:tcPr>
          <w:p w14:paraId="4ED78CD7" w14:textId="77777777" w:rsidR="00A0726F" w:rsidRDefault="00A0726F"/>
        </w:tc>
      </w:tr>
      <w:tr w:rsidR="00A0726F" w14:paraId="08E04CCA" w14:textId="77777777" w:rsidTr="009A3798">
        <w:trPr>
          <w:trHeight w:hRule="exact" w:val="370"/>
        </w:trPr>
        <w:tc>
          <w:tcPr>
            <w:tcW w:w="1670" w:type="dxa"/>
          </w:tcPr>
          <w:p w14:paraId="2A613B0F" w14:textId="77777777" w:rsidR="00A0726F" w:rsidRDefault="00A51FB2">
            <w:pPr>
              <w:pStyle w:val="TableParagraph"/>
              <w:spacing w:before="29"/>
            </w:pPr>
            <w:r>
              <w:t>ED 2</w:t>
            </w:r>
            <w:r w:rsidR="00043137">
              <w:t>20</w:t>
            </w:r>
          </w:p>
        </w:tc>
        <w:tc>
          <w:tcPr>
            <w:tcW w:w="5381" w:type="dxa"/>
          </w:tcPr>
          <w:p w14:paraId="6F237F5F" w14:textId="77777777" w:rsidR="00A0726F" w:rsidRDefault="00043137">
            <w:pPr>
              <w:pStyle w:val="TableParagraph"/>
              <w:spacing w:before="29"/>
            </w:pPr>
            <w:r>
              <w:t>Program Evaluation 1</w:t>
            </w:r>
          </w:p>
        </w:tc>
        <w:tc>
          <w:tcPr>
            <w:tcW w:w="974" w:type="dxa"/>
          </w:tcPr>
          <w:p w14:paraId="3FDA3FF2" w14:textId="77777777" w:rsidR="00A0726F" w:rsidRDefault="00A51FB2">
            <w:pPr>
              <w:pStyle w:val="TableParagraph"/>
              <w:spacing w:before="29"/>
            </w:pPr>
            <w:r>
              <w:t>4.0</w:t>
            </w:r>
          </w:p>
        </w:tc>
        <w:tc>
          <w:tcPr>
            <w:tcW w:w="999" w:type="dxa"/>
            <w:gridSpan w:val="2"/>
          </w:tcPr>
          <w:p w14:paraId="32D3F810" w14:textId="77777777" w:rsidR="00A0726F" w:rsidRDefault="00A0726F"/>
        </w:tc>
      </w:tr>
      <w:tr w:rsidR="00E723A2" w14:paraId="2166AFDA" w14:textId="77777777" w:rsidTr="009A3798">
        <w:trPr>
          <w:trHeight w:hRule="exact" w:val="708"/>
        </w:trPr>
        <w:tc>
          <w:tcPr>
            <w:tcW w:w="9024" w:type="dxa"/>
            <w:gridSpan w:val="5"/>
          </w:tcPr>
          <w:p w14:paraId="1FEEA618" w14:textId="77777777" w:rsidR="00E723A2" w:rsidRDefault="00E723A2">
            <w:r w:rsidRPr="00043137">
              <w:rPr>
                <w:b/>
              </w:rPr>
              <w:t>ADVANCED COURSE PATHWAY REQUIREMENTS (three courses from Advanced Program Pathways, with courses within one pathway strongly recommended but not required)</w:t>
            </w:r>
          </w:p>
        </w:tc>
      </w:tr>
      <w:tr w:rsidR="00A0726F" w14:paraId="3A8FC909" w14:textId="77777777" w:rsidTr="009A3798">
        <w:trPr>
          <w:trHeight w:hRule="exact" w:val="456"/>
        </w:trPr>
        <w:tc>
          <w:tcPr>
            <w:tcW w:w="1670" w:type="dxa"/>
          </w:tcPr>
          <w:p w14:paraId="7B74FC75" w14:textId="77777777" w:rsidR="00A0726F" w:rsidRDefault="00A0726F">
            <w:pPr>
              <w:pStyle w:val="TableParagraph"/>
              <w:spacing w:before="149"/>
            </w:pPr>
          </w:p>
        </w:tc>
        <w:tc>
          <w:tcPr>
            <w:tcW w:w="5381" w:type="dxa"/>
          </w:tcPr>
          <w:p w14:paraId="52061288" w14:textId="77777777" w:rsidR="00A0726F" w:rsidRPr="00F51B4E" w:rsidRDefault="00F51B4E">
            <w:pPr>
              <w:pStyle w:val="TableParagraph"/>
              <w:ind w:right="447"/>
              <w:rPr>
                <w:b/>
              </w:rPr>
            </w:pPr>
            <w:r w:rsidRPr="00F51B4E">
              <w:rPr>
                <w:b/>
              </w:rPr>
              <w:t>(1a) CLHD Pathway: Human Development</w:t>
            </w:r>
          </w:p>
        </w:tc>
        <w:tc>
          <w:tcPr>
            <w:tcW w:w="974" w:type="dxa"/>
          </w:tcPr>
          <w:p w14:paraId="4E01D953" w14:textId="77777777" w:rsidR="00A0726F" w:rsidRDefault="00A0726F">
            <w:pPr>
              <w:pStyle w:val="TableParagraph"/>
              <w:spacing w:before="149"/>
            </w:pPr>
          </w:p>
        </w:tc>
        <w:tc>
          <w:tcPr>
            <w:tcW w:w="999" w:type="dxa"/>
            <w:gridSpan w:val="2"/>
          </w:tcPr>
          <w:p w14:paraId="37FB30E6" w14:textId="77777777" w:rsidR="00A0726F" w:rsidRDefault="00A0726F"/>
        </w:tc>
      </w:tr>
      <w:tr w:rsidR="00A0726F" w14:paraId="16DCD3F8" w14:textId="77777777" w:rsidTr="009A3798">
        <w:trPr>
          <w:trHeight w:hRule="exact" w:val="654"/>
        </w:trPr>
        <w:tc>
          <w:tcPr>
            <w:tcW w:w="1670" w:type="dxa"/>
          </w:tcPr>
          <w:p w14:paraId="3920442C" w14:textId="77777777" w:rsidR="00A0726F" w:rsidRDefault="00A51FB2">
            <w:pPr>
              <w:pStyle w:val="TableParagraph"/>
              <w:spacing w:before="29"/>
            </w:pPr>
            <w:r>
              <w:t>ED 2</w:t>
            </w:r>
            <w:r w:rsidR="00F51B4E">
              <w:t xml:space="preserve">09A </w:t>
            </w:r>
            <w:r w:rsidR="00F51B4E" w:rsidRPr="00F51B4E">
              <w:rPr>
                <w:i/>
              </w:rPr>
              <w:t xml:space="preserve">OR </w:t>
            </w:r>
            <w:r w:rsidR="00F51B4E">
              <w:t>ED 202A</w:t>
            </w:r>
          </w:p>
        </w:tc>
        <w:tc>
          <w:tcPr>
            <w:tcW w:w="5381" w:type="dxa"/>
          </w:tcPr>
          <w:p w14:paraId="25E42706" w14:textId="77777777" w:rsidR="00A0726F" w:rsidRDefault="00031955">
            <w:pPr>
              <w:pStyle w:val="TableParagraph"/>
              <w:spacing w:before="29"/>
            </w:pPr>
            <w:r>
              <w:t xml:space="preserve">Seminar in Language Development </w:t>
            </w:r>
            <w:r w:rsidRPr="00031955">
              <w:rPr>
                <w:i/>
              </w:rPr>
              <w:t xml:space="preserve">OR </w:t>
            </w:r>
            <w:r>
              <w:t>Bilingual Language Development</w:t>
            </w:r>
          </w:p>
        </w:tc>
        <w:tc>
          <w:tcPr>
            <w:tcW w:w="974" w:type="dxa"/>
          </w:tcPr>
          <w:p w14:paraId="3CB9DF41" w14:textId="77777777" w:rsidR="00A0726F" w:rsidRDefault="00A51FB2">
            <w:pPr>
              <w:pStyle w:val="TableParagraph"/>
              <w:spacing w:before="29"/>
            </w:pPr>
            <w:r>
              <w:t>4.0</w:t>
            </w:r>
          </w:p>
        </w:tc>
        <w:tc>
          <w:tcPr>
            <w:tcW w:w="999" w:type="dxa"/>
            <w:gridSpan w:val="2"/>
          </w:tcPr>
          <w:p w14:paraId="41B6A4CB" w14:textId="77777777" w:rsidR="00A0726F" w:rsidRDefault="00A0726F"/>
        </w:tc>
      </w:tr>
      <w:tr w:rsidR="00A0726F" w14:paraId="7B99F2E3" w14:textId="77777777" w:rsidTr="009A3798">
        <w:trPr>
          <w:trHeight w:hRule="exact" w:val="370"/>
        </w:trPr>
        <w:tc>
          <w:tcPr>
            <w:tcW w:w="1670" w:type="dxa"/>
          </w:tcPr>
          <w:p w14:paraId="30BC8ADD" w14:textId="77777777" w:rsidR="00A0726F" w:rsidRDefault="00A51FB2">
            <w:pPr>
              <w:pStyle w:val="TableParagraph"/>
              <w:spacing w:before="29"/>
            </w:pPr>
            <w:r>
              <w:t>ED 2</w:t>
            </w:r>
            <w:r w:rsidR="00031955">
              <w:t>09B</w:t>
            </w:r>
          </w:p>
        </w:tc>
        <w:tc>
          <w:tcPr>
            <w:tcW w:w="5381" w:type="dxa"/>
          </w:tcPr>
          <w:p w14:paraId="4C281BD9" w14:textId="77777777" w:rsidR="00A0726F" w:rsidRDefault="00031955">
            <w:pPr>
              <w:pStyle w:val="TableParagraph"/>
              <w:spacing w:before="29"/>
            </w:pPr>
            <w:r>
              <w:t>Seminar in Social Development</w:t>
            </w:r>
          </w:p>
        </w:tc>
        <w:tc>
          <w:tcPr>
            <w:tcW w:w="974" w:type="dxa"/>
          </w:tcPr>
          <w:p w14:paraId="39C12C53" w14:textId="77777777" w:rsidR="00A0726F" w:rsidRDefault="00A51FB2">
            <w:pPr>
              <w:pStyle w:val="TableParagraph"/>
              <w:spacing w:before="29"/>
            </w:pPr>
            <w:r>
              <w:t>4.0</w:t>
            </w:r>
          </w:p>
        </w:tc>
        <w:tc>
          <w:tcPr>
            <w:tcW w:w="999" w:type="dxa"/>
            <w:gridSpan w:val="2"/>
          </w:tcPr>
          <w:p w14:paraId="42CE337C" w14:textId="77777777" w:rsidR="00A0726F" w:rsidRDefault="00A0726F"/>
        </w:tc>
      </w:tr>
      <w:tr w:rsidR="00A0726F" w14:paraId="555F784E" w14:textId="77777777" w:rsidTr="009A3798">
        <w:trPr>
          <w:trHeight w:hRule="exact" w:val="370"/>
        </w:trPr>
        <w:tc>
          <w:tcPr>
            <w:tcW w:w="1670" w:type="dxa"/>
          </w:tcPr>
          <w:p w14:paraId="5C07DC4F" w14:textId="77777777" w:rsidR="00A0726F" w:rsidRDefault="00031955">
            <w:r>
              <w:t xml:space="preserve"> ED  209C</w:t>
            </w:r>
          </w:p>
        </w:tc>
        <w:tc>
          <w:tcPr>
            <w:tcW w:w="5381" w:type="dxa"/>
          </w:tcPr>
          <w:p w14:paraId="349BA7A1" w14:textId="77777777" w:rsidR="00A0726F" w:rsidRDefault="00031955" w:rsidP="00031955">
            <w:pPr>
              <w:pStyle w:val="TableParagraph"/>
              <w:spacing w:before="36"/>
              <w:rPr>
                <w:sz w:val="21"/>
              </w:rPr>
            </w:pPr>
            <w:r>
              <w:rPr>
                <w:sz w:val="21"/>
              </w:rPr>
              <w:t>Cognitive Development</w:t>
            </w:r>
          </w:p>
        </w:tc>
        <w:tc>
          <w:tcPr>
            <w:tcW w:w="974" w:type="dxa"/>
          </w:tcPr>
          <w:p w14:paraId="527A98AA" w14:textId="77777777" w:rsidR="00A0726F" w:rsidRDefault="00A0726F"/>
        </w:tc>
        <w:tc>
          <w:tcPr>
            <w:tcW w:w="999" w:type="dxa"/>
            <w:gridSpan w:val="2"/>
          </w:tcPr>
          <w:p w14:paraId="443F8F0B" w14:textId="77777777" w:rsidR="00A0726F" w:rsidRDefault="00A0726F"/>
        </w:tc>
      </w:tr>
      <w:tr w:rsidR="00A0726F" w14:paraId="07AB814C" w14:textId="77777777" w:rsidTr="009A3798">
        <w:trPr>
          <w:trHeight w:hRule="exact" w:val="341"/>
        </w:trPr>
        <w:tc>
          <w:tcPr>
            <w:tcW w:w="1670" w:type="dxa"/>
          </w:tcPr>
          <w:p w14:paraId="4A9723F9" w14:textId="77777777" w:rsidR="00A0726F" w:rsidRDefault="00A51FB2">
            <w:pPr>
              <w:pStyle w:val="TableParagraph"/>
              <w:spacing w:before="15"/>
            </w:pPr>
            <w:r>
              <w:t>ED 2</w:t>
            </w:r>
            <w:r w:rsidR="00031955">
              <w:t>09H</w:t>
            </w:r>
          </w:p>
        </w:tc>
        <w:tc>
          <w:tcPr>
            <w:tcW w:w="5381" w:type="dxa"/>
          </w:tcPr>
          <w:p w14:paraId="234BE6EB" w14:textId="77777777" w:rsidR="00A0726F" w:rsidRDefault="00031955">
            <w:pPr>
              <w:pStyle w:val="TableParagraph"/>
              <w:spacing w:before="15"/>
            </w:pPr>
            <w:r>
              <w:t>Physical Development and Health</w:t>
            </w:r>
          </w:p>
        </w:tc>
        <w:tc>
          <w:tcPr>
            <w:tcW w:w="974" w:type="dxa"/>
          </w:tcPr>
          <w:p w14:paraId="31E68895" w14:textId="77777777" w:rsidR="00A0726F" w:rsidRDefault="00A51FB2">
            <w:pPr>
              <w:pStyle w:val="TableParagraph"/>
              <w:spacing w:before="15"/>
            </w:pPr>
            <w:r>
              <w:t>4.0</w:t>
            </w:r>
          </w:p>
        </w:tc>
        <w:tc>
          <w:tcPr>
            <w:tcW w:w="999" w:type="dxa"/>
            <w:gridSpan w:val="2"/>
          </w:tcPr>
          <w:p w14:paraId="74129358" w14:textId="77777777" w:rsidR="00A0726F" w:rsidRDefault="00A0726F"/>
        </w:tc>
      </w:tr>
      <w:tr w:rsidR="00A0726F" w14:paraId="581FBF6D" w14:textId="77777777" w:rsidTr="009A3798">
        <w:trPr>
          <w:trHeight w:hRule="exact" w:val="370"/>
        </w:trPr>
        <w:tc>
          <w:tcPr>
            <w:tcW w:w="1670" w:type="dxa"/>
          </w:tcPr>
          <w:p w14:paraId="598BEA7E" w14:textId="77777777" w:rsidR="00A0726F" w:rsidRDefault="00A51FB2">
            <w:pPr>
              <w:pStyle w:val="TableParagraph"/>
              <w:spacing w:before="29"/>
            </w:pPr>
            <w:r>
              <w:t>ED 2</w:t>
            </w:r>
            <w:r w:rsidR="00031955">
              <w:t>76</w:t>
            </w:r>
          </w:p>
        </w:tc>
        <w:tc>
          <w:tcPr>
            <w:tcW w:w="5381" w:type="dxa"/>
          </w:tcPr>
          <w:p w14:paraId="67AFD237" w14:textId="77777777" w:rsidR="00A0726F" w:rsidRDefault="00031955">
            <w:pPr>
              <w:pStyle w:val="TableParagraph"/>
              <w:spacing w:before="29"/>
            </w:pPr>
            <w:r>
              <w:t>Immigrant Education and Literacy Development</w:t>
            </w:r>
          </w:p>
        </w:tc>
        <w:tc>
          <w:tcPr>
            <w:tcW w:w="974" w:type="dxa"/>
          </w:tcPr>
          <w:p w14:paraId="5F207E24" w14:textId="77777777" w:rsidR="00A0726F" w:rsidRDefault="00A51FB2">
            <w:pPr>
              <w:pStyle w:val="TableParagraph"/>
              <w:spacing w:before="29"/>
            </w:pPr>
            <w:r>
              <w:t>4.0</w:t>
            </w:r>
          </w:p>
        </w:tc>
        <w:tc>
          <w:tcPr>
            <w:tcW w:w="999" w:type="dxa"/>
            <w:gridSpan w:val="2"/>
          </w:tcPr>
          <w:p w14:paraId="7C941613" w14:textId="77777777" w:rsidR="00A0726F" w:rsidRDefault="00A0726F"/>
        </w:tc>
      </w:tr>
      <w:tr w:rsidR="00A0726F" w14:paraId="0C910DCF" w14:textId="77777777" w:rsidTr="009A3798">
        <w:trPr>
          <w:trHeight w:hRule="exact" w:val="370"/>
        </w:trPr>
        <w:tc>
          <w:tcPr>
            <w:tcW w:w="1670" w:type="dxa"/>
          </w:tcPr>
          <w:p w14:paraId="54FFA16C" w14:textId="77777777" w:rsidR="00A0726F" w:rsidRDefault="00A51FB2">
            <w:pPr>
              <w:pStyle w:val="TableParagraph"/>
              <w:spacing w:before="29"/>
            </w:pPr>
            <w:r>
              <w:t>ED 256</w:t>
            </w:r>
          </w:p>
        </w:tc>
        <w:tc>
          <w:tcPr>
            <w:tcW w:w="5381" w:type="dxa"/>
          </w:tcPr>
          <w:p w14:paraId="6DE08A7E" w14:textId="77777777" w:rsidR="00A0726F" w:rsidRDefault="00A51FB2">
            <w:pPr>
              <w:pStyle w:val="TableParagraph"/>
              <w:spacing w:before="29"/>
            </w:pPr>
            <w:r>
              <w:t>Technology and Learning Contexts</w:t>
            </w:r>
          </w:p>
        </w:tc>
        <w:tc>
          <w:tcPr>
            <w:tcW w:w="974" w:type="dxa"/>
          </w:tcPr>
          <w:p w14:paraId="5A2DF0F1" w14:textId="77777777" w:rsidR="00A0726F" w:rsidRDefault="00A51FB2">
            <w:pPr>
              <w:pStyle w:val="TableParagraph"/>
              <w:spacing w:before="29"/>
            </w:pPr>
            <w:r>
              <w:t>4.0</w:t>
            </w:r>
          </w:p>
        </w:tc>
        <w:tc>
          <w:tcPr>
            <w:tcW w:w="999" w:type="dxa"/>
            <w:gridSpan w:val="2"/>
          </w:tcPr>
          <w:p w14:paraId="2F81406B" w14:textId="77777777" w:rsidR="00A0726F" w:rsidRDefault="00A0726F"/>
        </w:tc>
      </w:tr>
      <w:tr w:rsidR="00A0726F" w14:paraId="7B77D499" w14:textId="77777777" w:rsidTr="009A3798">
        <w:trPr>
          <w:trHeight w:hRule="exact" w:val="370"/>
        </w:trPr>
        <w:tc>
          <w:tcPr>
            <w:tcW w:w="1670" w:type="dxa"/>
          </w:tcPr>
          <w:p w14:paraId="33CB75DF" w14:textId="77777777" w:rsidR="00A0726F" w:rsidRDefault="00A51FB2">
            <w:pPr>
              <w:pStyle w:val="TableParagraph"/>
              <w:spacing w:before="29"/>
            </w:pPr>
            <w:r>
              <w:t>ED 2</w:t>
            </w:r>
            <w:r w:rsidR="00031955">
              <w:t>77</w:t>
            </w:r>
          </w:p>
        </w:tc>
        <w:tc>
          <w:tcPr>
            <w:tcW w:w="5381" w:type="dxa"/>
          </w:tcPr>
          <w:p w14:paraId="1F75C448" w14:textId="77777777" w:rsidR="00A0726F" w:rsidRDefault="00031955">
            <w:pPr>
              <w:pStyle w:val="TableParagraph"/>
              <w:spacing w:before="29"/>
            </w:pPr>
            <w:r>
              <w:t>Latino Children and Their Families</w:t>
            </w:r>
          </w:p>
        </w:tc>
        <w:tc>
          <w:tcPr>
            <w:tcW w:w="974" w:type="dxa"/>
          </w:tcPr>
          <w:p w14:paraId="03F7B096" w14:textId="77777777" w:rsidR="00A0726F" w:rsidRDefault="00A51FB2">
            <w:pPr>
              <w:pStyle w:val="TableParagraph"/>
              <w:spacing w:before="29"/>
            </w:pPr>
            <w:r>
              <w:t>4.0</w:t>
            </w:r>
          </w:p>
        </w:tc>
        <w:tc>
          <w:tcPr>
            <w:tcW w:w="999" w:type="dxa"/>
            <w:gridSpan w:val="2"/>
          </w:tcPr>
          <w:p w14:paraId="503E2755" w14:textId="77777777" w:rsidR="00A0726F" w:rsidRDefault="00A0726F"/>
        </w:tc>
      </w:tr>
      <w:tr w:rsidR="00A0726F" w14:paraId="37C597EF" w14:textId="77777777" w:rsidTr="009A3798">
        <w:trPr>
          <w:trHeight w:hRule="exact" w:val="663"/>
        </w:trPr>
        <w:tc>
          <w:tcPr>
            <w:tcW w:w="1670" w:type="dxa"/>
          </w:tcPr>
          <w:p w14:paraId="3F23E0ED" w14:textId="77777777" w:rsidR="00A0726F" w:rsidRDefault="00A0726F">
            <w:pPr>
              <w:pStyle w:val="TableParagraph"/>
              <w:spacing w:before="2"/>
              <w:ind w:left="0"/>
            </w:pPr>
          </w:p>
          <w:p w14:paraId="5E78BAF0" w14:textId="77777777" w:rsidR="00A0726F" w:rsidRDefault="00A0726F">
            <w:pPr>
              <w:pStyle w:val="TableParagraph"/>
            </w:pPr>
          </w:p>
        </w:tc>
        <w:tc>
          <w:tcPr>
            <w:tcW w:w="5381" w:type="dxa"/>
          </w:tcPr>
          <w:p w14:paraId="58A87708" w14:textId="77777777" w:rsidR="00A0726F" w:rsidRPr="00031955" w:rsidRDefault="00031955">
            <w:pPr>
              <w:pStyle w:val="TableParagraph"/>
              <w:spacing w:before="1"/>
              <w:ind w:right="291"/>
              <w:rPr>
                <w:b/>
              </w:rPr>
            </w:pPr>
            <w:r w:rsidRPr="00031955">
              <w:rPr>
                <w:b/>
              </w:rPr>
              <w:t>(1b) CLHD Pathway: Language, Culture, and Literacies</w:t>
            </w:r>
          </w:p>
        </w:tc>
        <w:tc>
          <w:tcPr>
            <w:tcW w:w="974" w:type="dxa"/>
          </w:tcPr>
          <w:p w14:paraId="51EB52AF" w14:textId="77777777" w:rsidR="00A0726F" w:rsidRDefault="00A0726F">
            <w:pPr>
              <w:pStyle w:val="TableParagraph"/>
              <w:spacing w:before="2"/>
              <w:ind w:left="0"/>
            </w:pPr>
          </w:p>
          <w:p w14:paraId="4BCFE92D" w14:textId="77777777" w:rsidR="00A0726F" w:rsidRDefault="00A0726F">
            <w:pPr>
              <w:pStyle w:val="TableParagraph"/>
            </w:pPr>
          </w:p>
        </w:tc>
        <w:tc>
          <w:tcPr>
            <w:tcW w:w="999" w:type="dxa"/>
            <w:gridSpan w:val="2"/>
          </w:tcPr>
          <w:p w14:paraId="023148E1" w14:textId="77777777" w:rsidR="00A0726F" w:rsidRDefault="00A0726F"/>
        </w:tc>
      </w:tr>
      <w:tr w:rsidR="00A0726F" w14:paraId="63724847" w14:textId="77777777" w:rsidTr="009A3798">
        <w:trPr>
          <w:trHeight w:hRule="exact" w:val="627"/>
        </w:trPr>
        <w:tc>
          <w:tcPr>
            <w:tcW w:w="1670" w:type="dxa"/>
          </w:tcPr>
          <w:p w14:paraId="32628E82" w14:textId="5B91967C" w:rsidR="00A0726F" w:rsidRDefault="000841B2">
            <w:r>
              <w:t xml:space="preserve"> ED 202B OR ED 202A</w:t>
            </w:r>
          </w:p>
        </w:tc>
        <w:tc>
          <w:tcPr>
            <w:tcW w:w="5381" w:type="dxa"/>
          </w:tcPr>
          <w:p w14:paraId="0A01E42D" w14:textId="77777777" w:rsidR="00A0726F" w:rsidRDefault="000841B2" w:rsidP="000841B2">
            <w:pPr>
              <w:pStyle w:val="TableParagraph"/>
              <w:spacing w:before="36"/>
              <w:rPr>
                <w:sz w:val="21"/>
              </w:rPr>
            </w:pPr>
            <w:r>
              <w:rPr>
                <w:sz w:val="21"/>
              </w:rPr>
              <w:t xml:space="preserve">Seminar in Language Socialization </w:t>
            </w:r>
            <w:r w:rsidRPr="000841B2">
              <w:rPr>
                <w:b/>
                <w:sz w:val="21"/>
              </w:rPr>
              <w:t xml:space="preserve">OR </w:t>
            </w:r>
            <w:r>
              <w:rPr>
                <w:sz w:val="21"/>
              </w:rPr>
              <w:t>Bilingual Language Development</w:t>
            </w:r>
          </w:p>
        </w:tc>
        <w:tc>
          <w:tcPr>
            <w:tcW w:w="974" w:type="dxa"/>
          </w:tcPr>
          <w:p w14:paraId="059B48C0" w14:textId="77777777" w:rsidR="00A0726F" w:rsidRDefault="000841B2">
            <w:r>
              <w:t>4.0</w:t>
            </w:r>
          </w:p>
        </w:tc>
        <w:tc>
          <w:tcPr>
            <w:tcW w:w="999" w:type="dxa"/>
            <w:gridSpan w:val="2"/>
          </w:tcPr>
          <w:p w14:paraId="31429C48" w14:textId="77777777" w:rsidR="00A0726F" w:rsidRDefault="00A0726F"/>
        </w:tc>
      </w:tr>
      <w:tr w:rsidR="00A0726F" w14:paraId="5E1C5CB7" w14:textId="77777777" w:rsidTr="009A3798">
        <w:trPr>
          <w:trHeight w:hRule="exact" w:val="370"/>
        </w:trPr>
        <w:tc>
          <w:tcPr>
            <w:tcW w:w="1670" w:type="dxa"/>
          </w:tcPr>
          <w:p w14:paraId="324BA8A1" w14:textId="77777777" w:rsidR="00A0726F" w:rsidRDefault="00A51FB2">
            <w:pPr>
              <w:pStyle w:val="TableParagraph"/>
              <w:spacing w:before="29"/>
            </w:pPr>
            <w:r>
              <w:t>ED 2</w:t>
            </w:r>
            <w:r w:rsidR="000841B2">
              <w:t>02</w:t>
            </w:r>
          </w:p>
        </w:tc>
        <w:tc>
          <w:tcPr>
            <w:tcW w:w="5381" w:type="dxa"/>
          </w:tcPr>
          <w:p w14:paraId="1B91045A" w14:textId="77777777" w:rsidR="00A0726F" w:rsidRDefault="000841B2">
            <w:pPr>
              <w:pStyle w:val="TableParagraph"/>
              <w:spacing w:before="29"/>
            </w:pPr>
            <w:r>
              <w:t>Literacy Assessment (currently Assessment of Writing)</w:t>
            </w:r>
          </w:p>
        </w:tc>
        <w:tc>
          <w:tcPr>
            <w:tcW w:w="974" w:type="dxa"/>
          </w:tcPr>
          <w:p w14:paraId="2560BEB3" w14:textId="77777777" w:rsidR="00A0726F" w:rsidRDefault="00A51FB2">
            <w:pPr>
              <w:pStyle w:val="TableParagraph"/>
              <w:spacing w:before="29"/>
            </w:pPr>
            <w:r>
              <w:t>4.0</w:t>
            </w:r>
          </w:p>
        </w:tc>
        <w:tc>
          <w:tcPr>
            <w:tcW w:w="999" w:type="dxa"/>
            <w:gridSpan w:val="2"/>
          </w:tcPr>
          <w:p w14:paraId="0B808FE1" w14:textId="77777777" w:rsidR="00A0726F" w:rsidRDefault="00A0726F"/>
        </w:tc>
      </w:tr>
      <w:tr w:rsidR="00A0726F" w14:paraId="2CEF03E1" w14:textId="77777777" w:rsidTr="009A3798">
        <w:trPr>
          <w:trHeight w:hRule="exact" w:val="398"/>
        </w:trPr>
        <w:tc>
          <w:tcPr>
            <w:tcW w:w="1670" w:type="dxa"/>
          </w:tcPr>
          <w:p w14:paraId="011DB83E" w14:textId="77777777" w:rsidR="00A0726F" w:rsidRDefault="00A51FB2">
            <w:pPr>
              <w:pStyle w:val="TableParagraph"/>
              <w:spacing w:before="44"/>
            </w:pPr>
            <w:r>
              <w:t>ED 2</w:t>
            </w:r>
            <w:r w:rsidR="00737C92">
              <w:t>05</w:t>
            </w:r>
          </w:p>
        </w:tc>
        <w:tc>
          <w:tcPr>
            <w:tcW w:w="5381" w:type="dxa"/>
          </w:tcPr>
          <w:p w14:paraId="6C31DB3E" w14:textId="77777777" w:rsidR="00A0726F" w:rsidRDefault="00737C92">
            <w:pPr>
              <w:pStyle w:val="TableParagraph"/>
              <w:spacing w:before="44"/>
            </w:pPr>
            <w:r>
              <w:t>Anthropology of Education</w:t>
            </w:r>
          </w:p>
        </w:tc>
        <w:tc>
          <w:tcPr>
            <w:tcW w:w="974" w:type="dxa"/>
          </w:tcPr>
          <w:p w14:paraId="4FB4C69F" w14:textId="77777777" w:rsidR="00A0726F" w:rsidRDefault="00A51FB2">
            <w:pPr>
              <w:pStyle w:val="TableParagraph"/>
              <w:spacing w:before="44"/>
            </w:pPr>
            <w:r>
              <w:t>4.0</w:t>
            </w:r>
          </w:p>
        </w:tc>
        <w:tc>
          <w:tcPr>
            <w:tcW w:w="999" w:type="dxa"/>
            <w:gridSpan w:val="2"/>
          </w:tcPr>
          <w:p w14:paraId="653492C2" w14:textId="77777777" w:rsidR="00A0726F" w:rsidRDefault="00A0726F"/>
        </w:tc>
      </w:tr>
      <w:tr w:rsidR="00A0726F" w14:paraId="1FD4C810" w14:textId="77777777" w:rsidTr="009A3798">
        <w:trPr>
          <w:trHeight w:hRule="exact" w:val="370"/>
        </w:trPr>
        <w:tc>
          <w:tcPr>
            <w:tcW w:w="1670" w:type="dxa"/>
          </w:tcPr>
          <w:p w14:paraId="68749BB0" w14:textId="77777777" w:rsidR="00A0726F" w:rsidRDefault="00737C92">
            <w:pPr>
              <w:pStyle w:val="TableParagraph"/>
              <w:spacing w:before="29"/>
            </w:pPr>
            <w:r>
              <w:t>ED 210E</w:t>
            </w:r>
          </w:p>
        </w:tc>
        <w:tc>
          <w:tcPr>
            <w:tcW w:w="5381" w:type="dxa"/>
          </w:tcPr>
          <w:p w14:paraId="5C859DAE" w14:textId="77777777" w:rsidR="00A0726F" w:rsidRDefault="00737C92">
            <w:pPr>
              <w:pStyle w:val="TableParagraph"/>
              <w:spacing w:before="29"/>
            </w:pPr>
            <w:r>
              <w:t>Sociocultural Learning Theory</w:t>
            </w:r>
          </w:p>
        </w:tc>
        <w:tc>
          <w:tcPr>
            <w:tcW w:w="974" w:type="dxa"/>
          </w:tcPr>
          <w:p w14:paraId="0CFF07E3" w14:textId="77777777" w:rsidR="00A0726F" w:rsidRDefault="00A51FB2">
            <w:pPr>
              <w:pStyle w:val="TableParagraph"/>
              <w:spacing w:before="29"/>
            </w:pPr>
            <w:r>
              <w:t>4.0</w:t>
            </w:r>
          </w:p>
        </w:tc>
        <w:tc>
          <w:tcPr>
            <w:tcW w:w="999" w:type="dxa"/>
            <w:gridSpan w:val="2"/>
          </w:tcPr>
          <w:p w14:paraId="2EDE439E" w14:textId="77777777" w:rsidR="00A0726F" w:rsidRDefault="00A0726F"/>
        </w:tc>
      </w:tr>
      <w:tr w:rsidR="00A0726F" w14:paraId="7CDB233E" w14:textId="77777777" w:rsidTr="009A3798">
        <w:trPr>
          <w:trHeight w:hRule="exact" w:val="663"/>
        </w:trPr>
        <w:tc>
          <w:tcPr>
            <w:tcW w:w="1670" w:type="dxa"/>
          </w:tcPr>
          <w:p w14:paraId="410BC21D" w14:textId="77777777" w:rsidR="00A0726F" w:rsidRDefault="00A51FB2">
            <w:pPr>
              <w:pStyle w:val="TableParagraph"/>
              <w:spacing w:before="29"/>
            </w:pPr>
            <w:r>
              <w:t>ED 2</w:t>
            </w:r>
            <w:r w:rsidR="00737C92">
              <w:t>70F</w:t>
            </w:r>
          </w:p>
        </w:tc>
        <w:tc>
          <w:tcPr>
            <w:tcW w:w="5381" w:type="dxa"/>
          </w:tcPr>
          <w:p w14:paraId="7B22A421" w14:textId="77777777" w:rsidR="00A0726F" w:rsidRDefault="00737C92">
            <w:pPr>
              <w:pStyle w:val="TableParagraph"/>
              <w:spacing w:before="29"/>
            </w:pPr>
            <w:r>
              <w:t>Second Language Learning and Educational Contexts</w:t>
            </w:r>
          </w:p>
        </w:tc>
        <w:tc>
          <w:tcPr>
            <w:tcW w:w="974" w:type="dxa"/>
          </w:tcPr>
          <w:p w14:paraId="7AFF7EC5" w14:textId="77777777" w:rsidR="00A0726F" w:rsidRDefault="00A51FB2">
            <w:pPr>
              <w:pStyle w:val="TableParagraph"/>
              <w:spacing w:before="29"/>
            </w:pPr>
            <w:r>
              <w:t>4.0</w:t>
            </w:r>
          </w:p>
        </w:tc>
        <w:tc>
          <w:tcPr>
            <w:tcW w:w="999" w:type="dxa"/>
            <w:gridSpan w:val="2"/>
          </w:tcPr>
          <w:p w14:paraId="36AF4447" w14:textId="77777777" w:rsidR="00A0726F" w:rsidRDefault="00A0726F"/>
        </w:tc>
      </w:tr>
      <w:tr w:rsidR="00A0726F" w14:paraId="7304BC3D" w14:textId="77777777" w:rsidTr="009A3798">
        <w:trPr>
          <w:trHeight w:hRule="exact" w:val="370"/>
        </w:trPr>
        <w:tc>
          <w:tcPr>
            <w:tcW w:w="1670" w:type="dxa"/>
          </w:tcPr>
          <w:p w14:paraId="7DE3FE5A" w14:textId="77777777" w:rsidR="00A0726F" w:rsidRDefault="00737C92">
            <w:r>
              <w:t xml:space="preserve"> ED 270H</w:t>
            </w:r>
          </w:p>
        </w:tc>
        <w:tc>
          <w:tcPr>
            <w:tcW w:w="5381" w:type="dxa"/>
          </w:tcPr>
          <w:p w14:paraId="2EA1B437" w14:textId="77777777" w:rsidR="00A0726F" w:rsidRDefault="00737C92" w:rsidP="00737C92">
            <w:pPr>
              <w:pStyle w:val="TableParagraph"/>
              <w:spacing w:before="36"/>
              <w:rPr>
                <w:sz w:val="21"/>
              </w:rPr>
            </w:pPr>
            <w:r>
              <w:rPr>
                <w:w w:val="105"/>
                <w:sz w:val="21"/>
              </w:rPr>
              <w:t>Language, Culture and Learning</w:t>
            </w:r>
          </w:p>
        </w:tc>
        <w:tc>
          <w:tcPr>
            <w:tcW w:w="974" w:type="dxa"/>
          </w:tcPr>
          <w:p w14:paraId="0C8B5CA7" w14:textId="77777777" w:rsidR="00A0726F" w:rsidRDefault="00737C92">
            <w:r>
              <w:t xml:space="preserve"> 4.0</w:t>
            </w:r>
          </w:p>
        </w:tc>
        <w:tc>
          <w:tcPr>
            <w:tcW w:w="999" w:type="dxa"/>
            <w:gridSpan w:val="2"/>
          </w:tcPr>
          <w:p w14:paraId="596E2EC2" w14:textId="77777777" w:rsidR="00A0726F" w:rsidRDefault="00A0726F"/>
        </w:tc>
      </w:tr>
      <w:tr w:rsidR="00A0726F" w14:paraId="7E1E239E" w14:textId="77777777" w:rsidTr="009A3798">
        <w:trPr>
          <w:trHeight w:hRule="exact" w:val="461"/>
        </w:trPr>
        <w:tc>
          <w:tcPr>
            <w:tcW w:w="1670" w:type="dxa"/>
          </w:tcPr>
          <w:p w14:paraId="17B6625B" w14:textId="77777777" w:rsidR="00A0726F" w:rsidRDefault="00A0726F">
            <w:pPr>
              <w:pStyle w:val="TableParagraph"/>
              <w:spacing w:before="72"/>
            </w:pPr>
          </w:p>
        </w:tc>
        <w:tc>
          <w:tcPr>
            <w:tcW w:w="5381" w:type="dxa"/>
          </w:tcPr>
          <w:p w14:paraId="4AE7E9A4" w14:textId="77777777" w:rsidR="00A0726F" w:rsidRPr="00321EAC" w:rsidRDefault="00321EAC">
            <w:pPr>
              <w:pStyle w:val="TableParagraph"/>
              <w:spacing w:before="72"/>
              <w:rPr>
                <w:b/>
              </w:rPr>
            </w:pPr>
            <w:r w:rsidRPr="00321EAC">
              <w:rPr>
                <w:b/>
              </w:rPr>
              <w:t>(2a) LTTE Pathway: STEM Education</w:t>
            </w:r>
          </w:p>
        </w:tc>
        <w:tc>
          <w:tcPr>
            <w:tcW w:w="974" w:type="dxa"/>
          </w:tcPr>
          <w:p w14:paraId="3DFB1557" w14:textId="77777777" w:rsidR="00A0726F" w:rsidRDefault="00A0726F">
            <w:pPr>
              <w:pStyle w:val="TableParagraph"/>
              <w:spacing w:before="72"/>
            </w:pPr>
          </w:p>
        </w:tc>
        <w:tc>
          <w:tcPr>
            <w:tcW w:w="999" w:type="dxa"/>
            <w:gridSpan w:val="2"/>
          </w:tcPr>
          <w:p w14:paraId="646E7F7F" w14:textId="77777777" w:rsidR="00A0726F" w:rsidRDefault="00A0726F"/>
        </w:tc>
      </w:tr>
      <w:tr w:rsidR="00A0726F" w14:paraId="35675D63" w14:textId="77777777" w:rsidTr="009A3798">
        <w:trPr>
          <w:trHeight w:hRule="exact" w:val="456"/>
        </w:trPr>
        <w:tc>
          <w:tcPr>
            <w:tcW w:w="1670" w:type="dxa"/>
          </w:tcPr>
          <w:p w14:paraId="65496799" w14:textId="77777777" w:rsidR="00A0726F" w:rsidRDefault="00A51FB2">
            <w:pPr>
              <w:pStyle w:val="TableParagraph"/>
              <w:spacing w:before="73"/>
            </w:pPr>
            <w:r>
              <w:t>ED 21</w:t>
            </w:r>
            <w:r w:rsidR="00321EAC">
              <w:t>0B</w:t>
            </w:r>
          </w:p>
        </w:tc>
        <w:tc>
          <w:tcPr>
            <w:tcW w:w="5381" w:type="dxa"/>
          </w:tcPr>
          <w:p w14:paraId="4C183485" w14:textId="77777777" w:rsidR="00A0726F" w:rsidRDefault="00321EAC">
            <w:pPr>
              <w:pStyle w:val="TableParagraph"/>
              <w:spacing w:before="73"/>
            </w:pPr>
            <w:r>
              <w:t>Introduction to Children’s Thinking</w:t>
            </w:r>
          </w:p>
        </w:tc>
        <w:tc>
          <w:tcPr>
            <w:tcW w:w="974" w:type="dxa"/>
          </w:tcPr>
          <w:p w14:paraId="57A3A749" w14:textId="77777777" w:rsidR="00A0726F" w:rsidRDefault="00A51FB2">
            <w:pPr>
              <w:pStyle w:val="TableParagraph"/>
              <w:spacing w:before="73"/>
            </w:pPr>
            <w:r>
              <w:t>4.0</w:t>
            </w:r>
          </w:p>
        </w:tc>
        <w:tc>
          <w:tcPr>
            <w:tcW w:w="999" w:type="dxa"/>
            <w:gridSpan w:val="2"/>
          </w:tcPr>
          <w:p w14:paraId="3C55749C" w14:textId="77777777" w:rsidR="00A0726F" w:rsidRDefault="00A0726F"/>
        </w:tc>
      </w:tr>
      <w:tr w:rsidR="00A0726F" w14:paraId="7982BCAF" w14:textId="77777777" w:rsidTr="009A3798">
        <w:trPr>
          <w:trHeight w:hRule="exact" w:val="370"/>
        </w:trPr>
        <w:tc>
          <w:tcPr>
            <w:tcW w:w="1670" w:type="dxa"/>
          </w:tcPr>
          <w:p w14:paraId="59767B33" w14:textId="77777777" w:rsidR="00A0726F" w:rsidRDefault="00A51FB2">
            <w:pPr>
              <w:pStyle w:val="TableParagraph"/>
              <w:spacing w:before="29"/>
            </w:pPr>
            <w:r>
              <w:t>ED 2</w:t>
            </w:r>
            <w:r w:rsidR="00321EAC">
              <w:t>58J</w:t>
            </w:r>
          </w:p>
        </w:tc>
        <w:tc>
          <w:tcPr>
            <w:tcW w:w="5381" w:type="dxa"/>
          </w:tcPr>
          <w:p w14:paraId="3161445F" w14:textId="77777777" w:rsidR="00A0726F" w:rsidRDefault="00321EAC">
            <w:pPr>
              <w:pStyle w:val="TableParagraph"/>
              <w:spacing w:before="29"/>
            </w:pPr>
            <w:r>
              <w:t>Seminar in Curriculum : Development and Analysis</w:t>
            </w:r>
          </w:p>
        </w:tc>
        <w:tc>
          <w:tcPr>
            <w:tcW w:w="974" w:type="dxa"/>
          </w:tcPr>
          <w:p w14:paraId="7B88B91D" w14:textId="77777777" w:rsidR="00A0726F" w:rsidRDefault="00A51FB2">
            <w:pPr>
              <w:pStyle w:val="TableParagraph"/>
              <w:spacing w:before="29"/>
            </w:pPr>
            <w:r>
              <w:t>4.0</w:t>
            </w:r>
          </w:p>
        </w:tc>
        <w:tc>
          <w:tcPr>
            <w:tcW w:w="999" w:type="dxa"/>
            <w:gridSpan w:val="2"/>
          </w:tcPr>
          <w:p w14:paraId="47328E1D" w14:textId="77777777" w:rsidR="00A0726F" w:rsidRDefault="00A0726F"/>
        </w:tc>
      </w:tr>
      <w:tr w:rsidR="00A0726F" w14:paraId="6023909F" w14:textId="77777777" w:rsidTr="009A3798">
        <w:trPr>
          <w:trHeight w:hRule="exact" w:val="996"/>
        </w:trPr>
        <w:tc>
          <w:tcPr>
            <w:tcW w:w="1670" w:type="dxa"/>
          </w:tcPr>
          <w:p w14:paraId="278D70B9" w14:textId="77777777" w:rsidR="00A0726F" w:rsidRDefault="00A51FB2">
            <w:pPr>
              <w:pStyle w:val="TableParagraph"/>
              <w:spacing w:before="29"/>
            </w:pPr>
            <w:r>
              <w:lastRenderedPageBreak/>
              <w:t>ED 2</w:t>
            </w:r>
            <w:r w:rsidR="00321EAC">
              <w:t>86C</w:t>
            </w:r>
          </w:p>
        </w:tc>
        <w:tc>
          <w:tcPr>
            <w:tcW w:w="5381" w:type="dxa"/>
          </w:tcPr>
          <w:p w14:paraId="782A3974" w14:textId="77777777" w:rsidR="00A0726F" w:rsidRDefault="00321EAC">
            <w:pPr>
              <w:pStyle w:val="TableParagraph"/>
              <w:spacing w:before="29"/>
            </w:pPr>
            <w:r>
              <w:t>Learning Theories and Instructional Practices in STEM (currently Learning Theories and Instructional Practices in Science Education)</w:t>
            </w:r>
          </w:p>
        </w:tc>
        <w:tc>
          <w:tcPr>
            <w:tcW w:w="974" w:type="dxa"/>
          </w:tcPr>
          <w:p w14:paraId="06EB0597" w14:textId="77777777" w:rsidR="00A0726F" w:rsidRDefault="00A51FB2">
            <w:pPr>
              <w:pStyle w:val="TableParagraph"/>
              <w:spacing w:before="29"/>
            </w:pPr>
            <w:r>
              <w:t>4.0</w:t>
            </w:r>
          </w:p>
        </w:tc>
        <w:tc>
          <w:tcPr>
            <w:tcW w:w="999" w:type="dxa"/>
            <w:gridSpan w:val="2"/>
          </w:tcPr>
          <w:p w14:paraId="01421B72" w14:textId="77777777" w:rsidR="00A0726F" w:rsidRDefault="00A0726F"/>
        </w:tc>
      </w:tr>
      <w:tr w:rsidR="00321EAC" w14:paraId="2CAF982F" w14:textId="77777777" w:rsidTr="009A3798">
        <w:trPr>
          <w:trHeight w:hRule="exact" w:val="897"/>
        </w:trPr>
        <w:tc>
          <w:tcPr>
            <w:tcW w:w="1670" w:type="dxa"/>
          </w:tcPr>
          <w:p w14:paraId="4F70040C" w14:textId="77777777" w:rsidR="00321EAC" w:rsidRDefault="00321EAC" w:rsidP="001A7845">
            <w:pPr>
              <w:pStyle w:val="TableParagraph"/>
              <w:spacing w:before="29"/>
            </w:pPr>
            <w:r>
              <w:t>ED 279</w:t>
            </w:r>
          </w:p>
        </w:tc>
        <w:tc>
          <w:tcPr>
            <w:tcW w:w="5381" w:type="dxa"/>
          </w:tcPr>
          <w:p w14:paraId="17580EF6" w14:textId="77777777" w:rsidR="00321EAC" w:rsidRDefault="00321EAC" w:rsidP="001A7845">
            <w:pPr>
              <w:pStyle w:val="TableParagraph"/>
              <w:spacing w:before="29"/>
            </w:pPr>
            <w:r>
              <w:t>Foundations of Teacher Education (currently Perspectives on Teacher Education and Professional Development)</w:t>
            </w:r>
          </w:p>
        </w:tc>
        <w:tc>
          <w:tcPr>
            <w:tcW w:w="974" w:type="dxa"/>
          </w:tcPr>
          <w:p w14:paraId="2842BB9A" w14:textId="77777777" w:rsidR="00321EAC" w:rsidRDefault="00321EAC" w:rsidP="001A7845">
            <w:pPr>
              <w:pStyle w:val="TableParagraph"/>
              <w:spacing w:before="29"/>
            </w:pPr>
            <w:r>
              <w:t>4.0</w:t>
            </w:r>
          </w:p>
        </w:tc>
        <w:tc>
          <w:tcPr>
            <w:tcW w:w="999" w:type="dxa"/>
            <w:gridSpan w:val="2"/>
          </w:tcPr>
          <w:p w14:paraId="2323BA52" w14:textId="77777777" w:rsidR="00321EAC" w:rsidRDefault="00321EAC" w:rsidP="001A7845"/>
        </w:tc>
      </w:tr>
      <w:tr w:rsidR="00321EAC" w14:paraId="74DAB7D3" w14:textId="77777777" w:rsidTr="009A3798">
        <w:trPr>
          <w:trHeight w:hRule="exact" w:val="636"/>
        </w:trPr>
        <w:tc>
          <w:tcPr>
            <w:tcW w:w="1670" w:type="dxa"/>
          </w:tcPr>
          <w:p w14:paraId="676E05FC" w14:textId="77777777" w:rsidR="00321EAC" w:rsidRDefault="00321EAC">
            <w:pPr>
              <w:pStyle w:val="TableParagraph"/>
              <w:spacing w:before="29"/>
            </w:pPr>
            <w:r>
              <w:t xml:space="preserve">ED 287 </w:t>
            </w:r>
            <w:r w:rsidRPr="00321EAC">
              <w:rPr>
                <w:i/>
              </w:rPr>
              <w:t>OR</w:t>
            </w:r>
            <w:r>
              <w:t xml:space="preserve"> ED 256</w:t>
            </w:r>
          </w:p>
        </w:tc>
        <w:tc>
          <w:tcPr>
            <w:tcW w:w="5381" w:type="dxa"/>
          </w:tcPr>
          <w:p w14:paraId="02E87642" w14:textId="77777777" w:rsidR="00321EAC" w:rsidRDefault="00321EAC">
            <w:pPr>
              <w:pStyle w:val="TableParagraph"/>
              <w:spacing w:before="29"/>
            </w:pPr>
            <w:r>
              <w:t xml:space="preserve">Research in Informal STEM Education </w:t>
            </w:r>
            <w:r w:rsidRPr="00321EAC">
              <w:rPr>
                <w:i/>
              </w:rPr>
              <w:t>OR</w:t>
            </w:r>
            <w:r>
              <w:t xml:space="preserve"> Technology in Learning Contexts</w:t>
            </w:r>
          </w:p>
        </w:tc>
        <w:tc>
          <w:tcPr>
            <w:tcW w:w="974" w:type="dxa"/>
          </w:tcPr>
          <w:p w14:paraId="2B0D700F" w14:textId="77777777" w:rsidR="00321EAC" w:rsidRDefault="00321EAC">
            <w:pPr>
              <w:pStyle w:val="TableParagraph"/>
              <w:spacing w:before="29"/>
            </w:pPr>
            <w:r>
              <w:t>4.0</w:t>
            </w:r>
          </w:p>
        </w:tc>
        <w:tc>
          <w:tcPr>
            <w:tcW w:w="999" w:type="dxa"/>
            <w:gridSpan w:val="2"/>
          </w:tcPr>
          <w:p w14:paraId="3D90BE20" w14:textId="77777777" w:rsidR="00321EAC" w:rsidRDefault="00321EAC"/>
        </w:tc>
      </w:tr>
      <w:tr w:rsidR="00321EAC" w14:paraId="10CF8604" w14:textId="77777777" w:rsidTr="009A3798">
        <w:trPr>
          <w:trHeight w:hRule="exact" w:val="726"/>
        </w:trPr>
        <w:tc>
          <w:tcPr>
            <w:tcW w:w="1670" w:type="dxa"/>
          </w:tcPr>
          <w:p w14:paraId="05CB1091" w14:textId="77777777" w:rsidR="00321EAC" w:rsidRDefault="00321EAC">
            <w:pPr>
              <w:pStyle w:val="TableParagraph"/>
              <w:spacing w:before="29"/>
            </w:pPr>
            <w:r>
              <w:t>ED 293</w:t>
            </w:r>
          </w:p>
        </w:tc>
        <w:tc>
          <w:tcPr>
            <w:tcW w:w="5381" w:type="dxa"/>
          </w:tcPr>
          <w:p w14:paraId="5A474857" w14:textId="77777777" w:rsidR="00321EAC" w:rsidRDefault="00321EAC">
            <w:pPr>
              <w:pStyle w:val="TableParagraph"/>
              <w:spacing w:before="29"/>
            </w:pPr>
            <w:r>
              <w:t>Equity in STEM (currently Mathematics: Cultural Comparisons</w:t>
            </w:r>
          </w:p>
        </w:tc>
        <w:tc>
          <w:tcPr>
            <w:tcW w:w="974" w:type="dxa"/>
          </w:tcPr>
          <w:p w14:paraId="7BAF1E40" w14:textId="77777777" w:rsidR="00321EAC" w:rsidRDefault="00321EAC">
            <w:pPr>
              <w:pStyle w:val="TableParagraph"/>
              <w:spacing w:before="29"/>
            </w:pPr>
            <w:r>
              <w:t>4.0</w:t>
            </w:r>
          </w:p>
        </w:tc>
        <w:tc>
          <w:tcPr>
            <w:tcW w:w="999" w:type="dxa"/>
            <w:gridSpan w:val="2"/>
          </w:tcPr>
          <w:p w14:paraId="082865A1" w14:textId="77777777" w:rsidR="00321EAC" w:rsidRDefault="00321EAC"/>
        </w:tc>
      </w:tr>
      <w:tr w:rsidR="00321EAC" w14:paraId="5F991A5C" w14:textId="77777777" w:rsidTr="009A3798">
        <w:trPr>
          <w:trHeight w:hRule="exact" w:val="374"/>
        </w:trPr>
        <w:tc>
          <w:tcPr>
            <w:tcW w:w="1670" w:type="dxa"/>
          </w:tcPr>
          <w:p w14:paraId="04550799" w14:textId="77777777" w:rsidR="00321EAC" w:rsidRDefault="00321EAC">
            <w:pPr>
              <w:pStyle w:val="TableParagraph"/>
              <w:spacing w:before="29"/>
            </w:pPr>
          </w:p>
        </w:tc>
        <w:tc>
          <w:tcPr>
            <w:tcW w:w="5381" w:type="dxa"/>
          </w:tcPr>
          <w:p w14:paraId="4D111847" w14:textId="77777777" w:rsidR="00321EAC" w:rsidRPr="009442B6" w:rsidRDefault="009442B6">
            <w:pPr>
              <w:pStyle w:val="TableParagraph"/>
              <w:spacing w:before="29"/>
              <w:rPr>
                <w:b/>
              </w:rPr>
            </w:pPr>
            <w:r w:rsidRPr="009442B6">
              <w:rPr>
                <w:b/>
              </w:rPr>
              <w:t>(2b) LTTE Pathway: Special Education</w:t>
            </w:r>
          </w:p>
        </w:tc>
        <w:tc>
          <w:tcPr>
            <w:tcW w:w="974" w:type="dxa"/>
          </w:tcPr>
          <w:p w14:paraId="23DD2F44" w14:textId="77777777" w:rsidR="00321EAC" w:rsidRDefault="00321EAC">
            <w:pPr>
              <w:pStyle w:val="TableParagraph"/>
              <w:spacing w:before="29"/>
            </w:pPr>
          </w:p>
        </w:tc>
        <w:tc>
          <w:tcPr>
            <w:tcW w:w="999" w:type="dxa"/>
            <w:gridSpan w:val="2"/>
          </w:tcPr>
          <w:p w14:paraId="776B0483" w14:textId="77777777" w:rsidR="00321EAC" w:rsidRDefault="00321EAC"/>
        </w:tc>
      </w:tr>
      <w:tr w:rsidR="00321EAC" w14:paraId="656E273B" w14:textId="77777777" w:rsidTr="009A3798">
        <w:trPr>
          <w:trHeight w:hRule="exact" w:val="374"/>
        </w:trPr>
        <w:tc>
          <w:tcPr>
            <w:tcW w:w="1670" w:type="dxa"/>
          </w:tcPr>
          <w:p w14:paraId="0F953688" w14:textId="77777777" w:rsidR="00321EAC" w:rsidRDefault="001215F5">
            <w:pPr>
              <w:pStyle w:val="TableParagraph"/>
              <w:spacing w:before="29"/>
            </w:pPr>
            <w:r>
              <w:t>ED 222</w:t>
            </w:r>
          </w:p>
        </w:tc>
        <w:tc>
          <w:tcPr>
            <w:tcW w:w="5381" w:type="dxa"/>
          </w:tcPr>
          <w:p w14:paraId="6A59C397" w14:textId="77777777" w:rsidR="00321EAC" w:rsidRDefault="001215F5">
            <w:pPr>
              <w:pStyle w:val="TableParagraph"/>
              <w:spacing w:before="29"/>
            </w:pPr>
            <w:r>
              <w:t>Inclusive Education</w:t>
            </w:r>
          </w:p>
        </w:tc>
        <w:tc>
          <w:tcPr>
            <w:tcW w:w="974" w:type="dxa"/>
          </w:tcPr>
          <w:p w14:paraId="10B15CF0" w14:textId="77777777" w:rsidR="00321EAC" w:rsidRDefault="001215F5">
            <w:pPr>
              <w:pStyle w:val="TableParagraph"/>
              <w:spacing w:before="29"/>
            </w:pPr>
            <w:r>
              <w:t>4.0</w:t>
            </w:r>
          </w:p>
        </w:tc>
        <w:tc>
          <w:tcPr>
            <w:tcW w:w="999" w:type="dxa"/>
            <w:gridSpan w:val="2"/>
          </w:tcPr>
          <w:p w14:paraId="7F4717EF" w14:textId="77777777" w:rsidR="00321EAC" w:rsidRDefault="00321EAC"/>
        </w:tc>
      </w:tr>
      <w:tr w:rsidR="00321EAC" w14:paraId="4D81F8D7" w14:textId="77777777" w:rsidTr="009A3798">
        <w:trPr>
          <w:trHeight w:hRule="exact" w:val="960"/>
        </w:trPr>
        <w:tc>
          <w:tcPr>
            <w:tcW w:w="1670" w:type="dxa"/>
          </w:tcPr>
          <w:p w14:paraId="4DE3E291" w14:textId="77777777" w:rsidR="00321EAC" w:rsidRDefault="001215F5">
            <w:pPr>
              <w:pStyle w:val="TableParagraph"/>
              <w:spacing w:before="29"/>
            </w:pPr>
            <w:r>
              <w:t>ED 228M</w:t>
            </w:r>
            <w:r w:rsidRPr="001215F5">
              <w:rPr>
                <w:i/>
              </w:rPr>
              <w:t xml:space="preserve"> OR</w:t>
            </w:r>
            <w:r>
              <w:t xml:space="preserve"> ED 228N</w:t>
            </w:r>
          </w:p>
        </w:tc>
        <w:tc>
          <w:tcPr>
            <w:tcW w:w="5381" w:type="dxa"/>
          </w:tcPr>
          <w:p w14:paraId="3A77B03D" w14:textId="77777777" w:rsidR="00321EAC" w:rsidRDefault="001215F5">
            <w:pPr>
              <w:pStyle w:val="TableParagraph"/>
              <w:spacing w:before="29"/>
            </w:pPr>
            <w:r>
              <w:t>Research in Teaching. Learning and Assessment in Special Education 1 OR Research in Teaching, Learning and Assessment in Special Education II</w:t>
            </w:r>
          </w:p>
        </w:tc>
        <w:tc>
          <w:tcPr>
            <w:tcW w:w="974" w:type="dxa"/>
          </w:tcPr>
          <w:p w14:paraId="1CB0ECA7" w14:textId="77777777" w:rsidR="00321EAC" w:rsidRDefault="00321EAC">
            <w:pPr>
              <w:pStyle w:val="TableParagraph"/>
              <w:spacing w:before="29"/>
            </w:pPr>
          </w:p>
        </w:tc>
        <w:tc>
          <w:tcPr>
            <w:tcW w:w="999" w:type="dxa"/>
            <w:gridSpan w:val="2"/>
          </w:tcPr>
          <w:p w14:paraId="4A738A00" w14:textId="77777777" w:rsidR="00321EAC" w:rsidRDefault="00321EAC"/>
        </w:tc>
      </w:tr>
      <w:tr w:rsidR="00321EAC" w14:paraId="06CB8ACB" w14:textId="77777777" w:rsidTr="009A3798">
        <w:trPr>
          <w:trHeight w:hRule="exact" w:val="374"/>
        </w:trPr>
        <w:tc>
          <w:tcPr>
            <w:tcW w:w="1670" w:type="dxa"/>
          </w:tcPr>
          <w:p w14:paraId="0E343DF4" w14:textId="77777777" w:rsidR="00321EAC" w:rsidRDefault="001215F5">
            <w:pPr>
              <w:pStyle w:val="TableParagraph"/>
              <w:spacing w:before="29"/>
            </w:pPr>
            <w:r>
              <w:t>ED 222D</w:t>
            </w:r>
          </w:p>
        </w:tc>
        <w:tc>
          <w:tcPr>
            <w:tcW w:w="5381" w:type="dxa"/>
          </w:tcPr>
          <w:p w14:paraId="0539780F" w14:textId="77777777" w:rsidR="00321EAC" w:rsidRDefault="001215F5">
            <w:pPr>
              <w:pStyle w:val="TableParagraph"/>
              <w:spacing w:before="29"/>
            </w:pPr>
            <w:r>
              <w:t>Law, Ethics and History of Special Education</w:t>
            </w:r>
          </w:p>
        </w:tc>
        <w:tc>
          <w:tcPr>
            <w:tcW w:w="974" w:type="dxa"/>
          </w:tcPr>
          <w:p w14:paraId="08BF96B1" w14:textId="77777777" w:rsidR="00321EAC" w:rsidRDefault="001215F5">
            <w:pPr>
              <w:pStyle w:val="TableParagraph"/>
              <w:spacing w:before="29"/>
            </w:pPr>
            <w:r>
              <w:t>4.0</w:t>
            </w:r>
          </w:p>
        </w:tc>
        <w:tc>
          <w:tcPr>
            <w:tcW w:w="999" w:type="dxa"/>
            <w:gridSpan w:val="2"/>
          </w:tcPr>
          <w:p w14:paraId="3904C377" w14:textId="77777777" w:rsidR="00321EAC" w:rsidRDefault="00321EAC"/>
        </w:tc>
      </w:tr>
      <w:tr w:rsidR="00321EAC" w14:paraId="21A5A2A6" w14:textId="77777777" w:rsidTr="009A3798">
        <w:trPr>
          <w:trHeight w:hRule="exact" w:val="374"/>
        </w:trPr>
        <w:tc>
          <w:tcPr>
            <w:tcW w:w="1670" w:type="dxa"/>
          </w:tcPr>
          <w:p w14:paraId="49984A10" w14:textId="77777777" w:rsidR="00321EAC" w:rsidRDefault="001215F5">
            <w:pPr>
              <w:pStyle w:val="TableParagraph"/>
              <w:spacing w:before="29"/>
            </w:pPr>
            <w:r>
              <w:t>ED 228E</w:t>
            </w:r>
          </w:p>
        </w:tc>
        <w:tc>
          <w:tcPr>
            <w:tcW w:w="5381" w:type="dxa"/>
          </w:tcPr>
          <w:p w14:paraId="725E2A1E" w14:textId="77777777" w:rsidR="00321EAC" w:rsidRDefault="001215F5">
            <w:pPr>
              <w:pStyle w:val="TableParagraph"/>
              <w:spacing w:before="29"/>
            </w:pPr>
            <w:r>
              <w:t>Families and Disabilities</w:t>
            </w:r>
          </w:p>
        </w:tc>
        <w:tc>
          <w:tcPr>
            <w:tcW w:w="974" w:type="dxa"/>
          </w:tcPr>
          <w:p w14:paraId="2182A6BA" w14:textId="77777777" w:rsidR="00321EAC" w:rsidRDefault="001215F5">
            <w:pPr>
              <w:pStyle w:val="TableParagraph"/>
              <w:spacing w:before="29"/>
            </w:pPr>
            <w:r>
              <w:t>4.0</w:t>
            </w:r>
          </w:p>
        </w:tc>
        <w:tc>
          <w:tcPr>
            <w:tcW w:w="999" w:type="dxa"/>
            <w:gridSpan w:val="2"/>
          </w:tcPr>
          <w:p w14:paraId="2C4301B7" w14:textId="77777777" w:rsidR="00321EAC" w:rsidRDefault="00321EAC"/>
        </w:tc>
      </w:tr>
      <w:tr w:rsidR="001215F5" w14:paraId="6FC805C2" w14:textId="77777777" w:rsidTr="009A3798">
        <w:trPr>
          <w:trHeight w:hRule="exact" w:val="374"/>
        </w:trPr>
        <w:tc>
          <w:tcPr>
            <w:tcW w:w="1670" w:type="dxa"/>
          </w:tcPr>
          <w:p w14:paraId="6A5D739F" w14:textId="77777777" w:rsidR="001215F5" w:rsidRDefault="001215F5">
            <w:pPr>
              <w:pStyle w:val="TableParagraph"/>
              <w:spacing w:before="29"/>
            </w:pPr>
          </w:p>
        </w:tc>
        <w:tc>
          <w:tcPr>
            <w:tcW w:w="5381" w:type="dxa"/>
          </w:tcPr>
          <w:p w14:paraId="1E29993E" w14:textId="77777777" w:rsidR="001215F5" w:rsidRDefault="001215F5">
            <w:pPr>
              <w:pStyle w:val="TableParagraph"/>
              <w:spacing w:before="29"/>
            </w:pPr>
            <w:r>
              <w:t>Additional courses from another LTTE pathway</w:t>
            </w:r>
          </w:p>
        </w:tc>
        <w:tc>
          <w:tcPr>
            <w:tcW w:w="974" w:type="dxa"/>
          </w:tcPr>
          <w:p w14:paraId="3CE8AA61" w14:textId="77777777" w:rsidR="001215F5" w:rsidRDefault="001215F5">
            <w:pPr>
              <w:pStyle w:val="TableParagraph"/>
              <w:spacing w:before="29"/>
            </w:pPr>
            <w:r>
              <w:t>4.0</w:t>
            </w:r>
          </w:p>
        </w:tc>
        <w:tc>
          <w:tcPr>
            <w:tcW w:w="999" w:type="dxa"/>
            <w:gridSpan w:val="2"/>
          </w:tcPr>
          <w:p w14:paraId="44DD1052" w14:textId="77777777" w:rsidR="001215F5" w:rsidRDefault="001215F5"/>
        </w:tc>
      </w:tr>
      <w:tr w:rsidR="001215F5" w14:paraId="197BFC6B" w14:textId="77777777" w:rsidTr="009A3798">
        <w:trPr>
          <w:trHeight w:hRule="exact" w:val="374"/>
        </w:trPr>
        <w:tc>
          <w:tcPr>
            <w:tcW w:w="1670" w:type="dxa"/>
          </w:tcPr>
          <w:p w14:paraId="6791D9DC" w14:textId="77777777" w:rsidR="001215F5" w:rsidRDefault="001215F5" w:rsidP="001215F5">
            <w:pPr>
              <w:pStyle w:val="TableParagraph"/>
              <w:spacing w:before="29"/>
            </w:pPr>
          </w:p>
        </w:tc>
        <w:tc>
          <w:tcPr>
            <w:tcW w:w="5381" w:type="dxa"/>
          </w:tcPr>
          <w:p w14:paraId="615FCCD3" w14:textId="77777777" w:rsidR="001215F5" w:rsidRDefault="001215F5" w:rsidP="001215F5">
            <w:pPr>
              <w:pStyle w:val="TableParagraph"/>
              <w:spacing w:before="29"/>
            </w:pPr>
            <w:r>
              <w:t>Additional courses from another LTTE pathway</w:t>
            </w:r>
          </w:p>
        </w:tc>
        <w:tc>
          <w:tcPr>
            <w:tcW w:w="974" w:type="dxa"/>
          </w:tcPr>
          <w:p w14:paraId="334196D1" w14:textId="77777777" w:rsidR="001215F5" w:rsidRDefault="001215F5" w:rsidP="001215F5">
            <w:pPr>
              <w:pStyle w:val="TableParagraph"/>
              <w:spacing w:before="29"/>
            </w:pPr>
            <w:r>
              <w:t>4.0</w:t>
            </w:r>
          </w:p>
        </w:tc>
        <w:tc>
          <w:tcPr>
            <w:tcW w:w="999" w:type="dxa"/>
            <w:gridSpan w:val="2"/>
          </w:tcPr>
          <w:p w14:paraId="7643936F" w14:textId="77777777" w:rsidR="001215F5" w:rsidRDefault="001215F5" w:rsidP="001215F5"/>
        </w:tc>
      </w:tr>
      <w:tr w:rsidR="001215F5" w14:paraId="4F0A2E5B" w14:textId="77777777" w:rsidTr="009A3798">
        <w:trPr>
          <w:trHeight w:hRule="exact" w:val="374"/>
        </w:trPr>
        <w:tc>
          <w:tcPr>
            <w:tcW w:w="1670" w:type="dxa"/>
          </w:tcPr>
          <w:p w14:paraId="448F4859" w14:textId="77777777" w:rsidR="001215F5" w:rsidRDefault="001215F5" w:rsidP="001215F5">
            <w:pPr>
              <w:pStyle w:val="TableParagraph"/>
              <w:spacing w:before="29"/>
            </w:pPr>
          </w:p>
        </w:tc>
        <w:tc>
          <w:tcPr>
            <w:tcW w:w="5381" w:type="dxa"/>
          </w:tcPr>
          <w:p w14:paraId="47D75001" w14:textId="77777777" w:rsidR="001215F5" w:rsidRPr="001215F5" w:rsidRDefault="001215F5" w:rsidP="001215F5">
            <w:pPr>
              <w:pStyle w:val="TableParagraph"/>
              <w:spacing w:before="29"/>
              <w:rPr>
                <w:b/>
              </w:rPr>
            </w:pPr>
            <w:r w:rsidRPr="001215F5">
              <w:rPr>
                <w:b/>
              </w:rPr>
              <w:t>(2c) LTTE Pathway: Teacher Education</w:t>
            </w:r>
          </w:p>
        </w:tc>
        <w:tc>
          <w:tcPr>
            <w:tcW w:w="974" w:type="dxa"/>
          </w:tcPr>
          <w:p w14:paraId="2A250FC1" w14:textId="77777777" w:rsidR="001215F5" w:rsidRDefault="001215F5" w:rsidP="001215F5">
            <w:pPr>
              <w:pStyle w:val="TableParagraph"/>
              <w:spacing w:before="29"/>
            </w:pPr>
          </w:p>
        </w:tc>
        <w:tc>
          <w:tcPr>
            <w:tcW w:w="999" w:type="dxa"/>
            <w:gridSpan w:val="2"/>
          </w:tcPr>
          <w:p w14:paraId="6ADA2D56" w14:textId="77777777" w:rsidR="001215F5" w:rsidRDefault="001215F5" w:rsidP="001215F5"/>
        </w:tc>
      </w:tr>
      <w:tr w:rsidR="001215F5" w14:paraId="713D5780" w14:textId="77777777" w:rsidTr="009A3798">
        <w:trPr>
          <w:trHeight w:hRule="exact" w:val="374"/>
        </w:trPr>
        <w:tc>
          <w:tcPr>
            <w:tcW w:w="1670" w:type="dxa"/>
          </w:tcPr>
          <w:p w14:paraId="54A14B79" w14:textId="77777777" w:rsidR="001215F5" w:rsidRDefault="001215F5" w:rsidP="001215F5">
            <w:pPr>
              <w:pStyle w:val="TableParagraph"/>
              <w:spacing w:before="29"/>
            </w:pPr>
            <w:r>
              <w:t>ED 222</w:t>
            </w:r>
          </w:p>
        </w:tc>
        <w:tc>
          <w:tcPr>
            <w:tcW w:w="5381" w:type="dxa"/>
          </w:tcPr>
          <w:p w14:paraId="4AD948CF" w14:textId="77777777" w:rsidR="001215F5" w:rsidRDefault="001215F5" w:rsidP="001215F5">
            <w:pPr>
              <w:pStyle w:val="TableParagraph"/>
              <w:spacing w:before="29"/>
            </w:pPr>
            <w:r>
              <w:t>Inclusive Education</w:t>
            </w:r>
          </w:p>
        </w:tc>
        <w:tc>
          <w:tcPr>
            <w:tcW w:w="974" w:type="dxa"/>
          </w:tcPr>
          <w:p w14:paraId="0CCAFD9A" w14:textId="77777777" w:rsidR="001215F5" w:rsidRDefault="001215F5" w:rsidP="001215F5">
            <w:pPr>
              <w:pStyle w:val="TableParagraph"/>
              <w:spacing w:before="29"/>
            </w:pPr>
            <w:r>
              <w:t>4.0</w:t>
            </w:r>
          </w:p>
        </w:tc>
        <w:tc>
          <w:tcPr>
            <w:tcW w:w="999" w:type="dxa"/>
            <w:gridSpan w:val="2"/>
          </w:tcPr>
          <w:p w14:paraId="626FAC99" w14:textId="77777777" w:rsidR="001215F5" w:rsidRDefault="001215F5" w:rsidP="001215F5"/>
        </w:tc>
      </w:tr>
      <w:tr w:rsidR="001215F5" w14:paraId="41A55B65" w14:textId="77777777" w:rsidTr="009A3798">
        <w:trPr>
          <w:trHeight w:hRule="exact" w:val="627"/>
        </w:trPr>
        <w:tc>
          <w:tcPr>
            <w:tcW w:w="1670" w:type="dxa"/>
          </w:tcPr>
          <w:p w14:paraId="5952B53F" w14:textId="60009EB8" w:rsidR="001215F5" w:rsidRDefault="00A42ADD" w:rsidP="001215F5">
            <w:pPr>
              <w:pStyle w:val="TableParagraph"/>
              <w:spacing w:before="29"/>
            </w:pPr>
            <w:r>
              <w:t>New</w:t>
            </w:r>
          </w:p>
        </w:tc>
        <w:tc>
          <w:tcPr>
            <w:tcW w:w="5381" w:type="dxa"/>
          </w:tcPr>
          <w:p w14:paraId="55001384" w14:textId="493F85B2" w:rsidR="001215F5" w:rsidRDefault="001215F5" w:rsidP="001215F5">
            <w:pPr>
              <w:pStyle w:val="TableParagraph"/>
              <w:spacing w:before="29"/>
            </w:pPr>
            <w:r>
              <w:t xml:space="preserve"> Teacher Education </w:t>
            </w:r>
            <w:r w:rsidR="00A42ADD">
              <w:t>Research/</w:t>
            </w:r>
            <w:r>
              <w:t>Practice</w:t>
            </w:r>
            <w:r w:rsidR="00A42ADD">
              <w:t xml:space="preserve"> Practicum</w:t>
            </w:r>
          </w:p>
        </w:tc>
        <w:tc>
          <w:tcPr>
            <w:tcW w:w="974" w:type="dxa"/>
          </w:tcPr>
          <w:p w14:paraId="7EF9A2CA" w14:textId="77777777" w:rsidR="001215F5" w:rsidRDefault="001215F5" w:rsidP="001215F5">
            <w:pPr>
              <w:pStyle w:val="TableParagraph"/>
              <w:spacing w:before="29"/>
            </w:pPr>
            <w:r>
              <w:t>4.0</w:t>
            </w:r>
          </w:p>
        </w:tc>
        <w:tc>
          <w:tcPr>
            <w:tcW w:w="999" w:type="dxa"/>
            <w:gridSpan w:val="2"/>
          </w:tcPr>
          <w:p w14:paraId="49E7188B" w14:textId="77777777" w:rsidR="001215F5" w:rsidRDefault="001215F5" w:rsidP="001215F5"/>
        </w:tc>
      </w:tr>
      <w:tr w:rsidR="001215F5" w14:paraId="230B1C2D" w14:textId="77777777" w:rsidTr="009A3798">
        <w:trPr>
          <w:trHeight w:hRule="exact" w:val="636"/>
        </w:trPr>
        <w:tc>
          <w:tcPr>
            <w:tcW w:w="1670" w:type="dxa"/>
          </w:tcPr>
          <w:p w14:paraId="7FB015CB" w14:textId="77777777" w:rsidR="001215F5" w:rsidRDefault="001215F5" w:rsidP="001215F5">
            <w:pPr>
              <w:pStyle w:val="TableParagraph"/>
              <w:spacing w:before="29"/>
            </w:pPr>
            <w:r>
              <w:t>ED 203A</w:t>
            </w:r>
          </w:p>
        </w:tc>
        <w:tc>
          <w:tcPr>
            <w:tcW w:w="5381" w:type="dxa"/>
          </w:tcPr>
          <w:p w14:paraId="2141005D" w14:textId="77777777" w:rsidR="001215F5" w:rsidRDefault="001215F5" w:rsidP="001215F5">
            <w:pPr>
              <w:pStyle w:val="TableParagraph"/>
              <w:spacing w:before="29"/>
            </w:pPr>
            <w:r>
              <w:t>Foundations of Education in the US (currently Foundations of Education</w:t>
            </w:r>
          </w:p>
        </w:tc>
        <w:tc>
          <w:tcPr>
            <w:tcW w:w="974" w:type="dxa"/>
          </w:tcPr>
          <w:p w14:paraId="55B7ADC0" w14:textId="77777777" w:rsidR="001215F5" w:rsidRDefault="001215F5" w:rsidP="001215F5">
            <w:pPr>
              <w:pStyle w:val="TableParagraph"/>
              <w:spacing w:before="29"/>
            </w:pPr>
            <w:r>
              <w:t>4.0</w:t>
            </w:r>
          </w:p>
        </w:tc>
        <w:tc>
          <w:tcPr>
            <w:tcW w:w="999" w:type="dxa"/>
            <w:gridSpan w:val="2"/>
          </w:tcPr>
          <w:p w14:paraId="029180E9" w14:textId="77777777" w:rsidR="001215F5" w:rsidRDefault="001215F5" w:rsidP="001215F5"/>
        </w:tc>
      </w:tr>
      <w:tr w:rsidR="00902361" w14:paraId="4788B20A" w14:textId="77777777" w:rsidTr="009A3798">
        <w:trPr>
          <w:trHeight w:hRule="exact" w:val="636"/>
        </w:trPr>
        <w:tc>
          <w:tcPr>
            <w:tcW w:w="1670" w:type="dxa"/>
          </w:tcPr>
          <w:p w14:paraId="7C44A04C" w14:textId="77777777" w:rsidR="00902361" w:rsidRDefault="00902361" w:rsidP="001215F5">
            <w:pPr>
              <w:pStyle w:val="TableParagraph"/>
              <w:spacing w:before="29"/>
            </w:pPr>
            <w:r>
              <w:t>ED 210E</w:t>
            </w:r>
          </w:p>
        </w:tc>
        <w:tc>
          <w:tcPr>
            <w:tcW w:w="5381" w:type="dxa"/>
          </w:tcPr>
          <w:p w14:paraId="6FC66C0F" w14:textId="77777777" w:rsidR="00902361" w:rsidRDefault="00902361" w:rsidP="001215F5">
            <w:pPr>
              <w:pStyle w:val="TableParagraph"/>
              <w:spacing w:before="29"/>
            </w:pPr>
            <w:r>
              <w:t>Foundations of Sociocultural Learning Theory</w:t>
            </w:r>
          </w:p>
        </w:tc>
        <w:tc>
          <w:tcPr>
            <w:tcW w:w="974" w:type="dxa"/>
          </w:tcPr>
          <w:p w14:paraId="2A2C5D62" w14:textId="77777777" w:rsidR="00902361" w:rsidRDefault="00902361" w:rsidP="001215F5">
            <w:pPr>
              <w:pStyle w:val="TableParagraph"/>
              <w:spacing w:before="29"/>
            </w:pPr>
            <w:r>
              <w:t>4.0</w:t>
            </w:r>
          </w:p>
        </w:tc>
        <w:tc>
          <w:tcPr>
            <w:tcW w:w="999" w:type="dxa"/>
            <w:gridSpan w:val="2"/>
          </w:tcPr>
          <w:p w14:paraId="03073BAB" w14:textId="77777777" w:rsidR="00902361" w:rsidRDefault="00902361" w:rsidP="001215F5"/>
        </w:tc>
      </w:tr>
      <w:tr w:rsidR="00902361" w14:paraId="1720A452" w14:textId="77777777" w:rsidTr="009A3798">
        <w:trPr>
          <w:trHeight w:hRule="exact" w:val="897"/>
        </w:trPr>
        <w:tc>
          <w:tcPr>
            <w:tcW w:w="1670" w:type="dxa"/>
          </w:tcPr>
          <w:p w14:paraId="6222F5D6" w14:textId="77777777" w:rsidR="00902361" w:rsidRDefault="00902361" w:rsidP="001A7845">
            <w:pPr>
              <w:pStyle w:val="TableParagraph"/>
              <w:spacing w:before="29"/>
            </w:pPr>
            <w:r>
              <w:t>ED 279</w:t>
            </w:r>
          </w:p>
        </w:tc>
        <w:tc>
          <w:tcPr>
            <w:tcW w:w="5381" w:type="dxa"/>
          </w:tcPr>
          <w:p w14:paraId="723DF92B" w14:textId="77777777" w:rsidR="00902361" w:rsidRDefault="00902361" w:rsidP="001A7845">
            <w:pPr>
              <w:pStyle w:val="TableParagraph"/>
              <w:spacing w:before="29"/>
            </w:pPr>
            <w:r>
              <w:t>Foundations of Teacher Education (currently Perspectives on Teacher Education and Professional Development)</w:t>
            </w:r>
          </w:p>
        </w:tc>
        <w:tc>
          <w:tcPr>
            <w:tcW w:w="974" w:type="dxa"/>
          </w:tcPr>
          <w:p w14:paraId="4E8CCC13" w14:textId="77777777" w:rsidR="00902361" w:rsidRDefault="00902361" w:rsidP="001A7845">
            <w:pPr>
              <w:pStyle w:val="TableParagraph"/>
              <w:spacing w:before="29"/>
            </w:pPr>
            <w:r>
              <w:t>4.0</w:t>
            </w:r>
          </w:p>
        </w:tc>
        <w:tc>
          <w:tcPr>
            <w:tcW w:w="999" w:type="dxa"/>
            <w:gridSpan w:val="2"/>
          </w:tcPr>
          <w:p w14:paraId="0A7DCCA6" w14:textId="77777777" w:rsidR="00902361" w:rsidRDefault="00902361" w:rsidP="001A7845"/>
        </w:tc>
      </w:tr>
      <w:tr w:rsidR="00902361" w14:paraId="4487947A" w14:textId="77777777" w:rsidTr="009A3798">
        <w:trPr>
          <w:trHeight w:hRule="exact" w:val="636"/>
        </w:trPr>
        <w:tc>
          <w:tcPr>
            <w:tcW w:w="1670" w:type="dxa"/>
          </w:tcPr>
          <w:p w14:paraId="5A4C911D" w14:textId="77777777" w:rsidR="00902361" w:rsidRDefault="00902361" w:rsidP="001215F5">
            <w:pPr>
              <w:pStyle w:val="TableParagraph"/>
              <w:spacing w:before="29"/>
            </w:pPr>
            <w:r>
              <w:t>ED 284</w:t>
            </w:r>
          </w:p>
        </w:tc>
        <w:tc>
          <w:tcPr>
            <w:tcW w:w="5381" w:type="dxa"/>
          </w:tcPr>
          <w:p w14:paraId="4667EFA2" w14:textId="77777777" w:rsidR="00902361" w:rsidRDefault="00902361" w:rsidP="001215F5">
            <w:pPr>
              <w:pStyle w:val="TableParagraph"/>
              <w:spacing w:before="29"/>
            </w:pPr>
            <w:r>
              <w:t>Teacher Knowing and Learning</w:t>
            </w:r>
          </w:p>
        </w:tc>
        <w:tc>
          <w:tcPr>
            <w:tcW w:w="974" w:type="dxa"/>
          </w:tcPr>
          <w:p w14:paraId="1C60FB7C" w14:textId="77777777" w:rsidR="00902361" w:rsidRDefault="00902361" w:rsidP="001215F5">
            <w:pPr>
              <w:pStyle w:val="TableParagraph"/>
              <w:spacing w:before="29"/>
            </w:pPr>
            <w:r>
              <w:t>4.0</w:t>
            </w:r>
          </w:p>
        </w:tc>
        <w:tc>
          <w:tcPr>
            <w:tcW w:w="999" w:type="dxa"/>
            <w:gridSpan w:val="2"/>
          </w:tcPr>
          <w:p w14:paraId="4F9C9186" w14:textId="77777777" w:rsidR="00902361" w:rsidRDefault="00902361" w:rsidP="001215F5"/>
        </w:tc>
      </w:tr>
      <w:tr w:rsidR="00902361" w14:paraId="48F609EE" w14:textId="77777777" w:rsidTr="009A3798">
        <w:trPr>
          <w:trHeight w:hRule="exact" w:val="636"/>
        </w:trPr>
        <w:tc>
          <w:tcPr>
            <w:tcW w:w="1670" w:type="dxa"/>
          </w:tcPr>
          <w:p w14:paraId="2057DB26" w14:textId="77777777" w:rsidR="00902361" w:rsidRDefault="00902361" w:rsidP="001215F5">
            <w:pPr>
              <w:pStyle w:val="TableParagraph"/>
              <w:spacing w:before="29"/>
            </w:pPr>
          </w:p>
        </w:tc>
        <w:tc>
          <w:tcPr>
            <w:tcW w:w="5381" w:type="dxa"/>
          </w:tcPr>
          <w:p w14:paraId="657EF793" w14:textId="77777777" w:rsidR="00902361" w:rsidRPr="00902361" w:rsidRDefault="00902361" w:rsidP="001215F5">
            <w:pPr>
              <w:pStyle w:val="TableParagraph"/>
              <w:spacing w:before="29"/>
              <w:rPr>
                <w:b/>
              </w:rPr>
            </w:pPr>
            <w:r w:rsidRPr="00902361">
              <w:rPr>
                <w:b/>
              </w:rPr>
              <w:t>(2d) LTTE Pathway: Literacy Education</w:t>
            </w:r>
          </w:p>
        </w:tc>
        <w:tc>
          <w:tcPr>
            <w:tcW w:w="974" w:type="dxa"/>
          </w:tcPr>
          <w:p w14:paraId="52ECBA23" w14:textId="77777777" w:rsidR="00902361" w:rsidRDefault="00902361" w:rsidP="001215F5">
            <w:pPr>
              <w:pStyle w:val="TableParagraph"/>
              <w:spacing w:before="29"/>
            </w:pPr>
          </w:p>
        </w:tc>
        <w:tc>
          <w:tcPr>
            <w:tcW w:w="999" w:type="dxa"/>
            <w:gridSpan w:val="2"/>
          </w:tcPr>
          <w:p w14:paraId="5EADB498" w14:textId="77777777" w:rsidR="00902361" w:rsidRDefault="00902361" w:rsidP="001215F5"/>
        </w:tc>
      </w:tr>
      <w:tr w:rsidR="00902361" w14:paraId="35FEA4D0" w14:textId="77777777" w:rsidTr="009A3798">
        <w:trPr>
          <w:trHeight w:hRule="exact" w:val="636"/>
        </w:trPr>
        <w:tc>
          <w:tcPr>
            <w:tcW w:w="1670" w:type="dxa"/>
          </w:tcPr>
          <w:p w14:paraId="21E7B9B8" w14:textId="77777777" w:rsidR="00902361" w:rsidRDefault="00902361" w:rsidP="001215F5">
            <w:pPr>
              <w:pStyle w:val="TableParagraph"/>
              <w:spacing w:before="29"/>
            </w:pPr>
            <w:r>
              <w:t>ED 202I</w:t>
            </w:r>
          </w:p>
        </w:tc>
        <w:tc>
          <w:tcPr>
            <w:tcW w:w="5381" w:type="dxa"/>
          </w:tcPr>
          <w:p w14:paraId="51CC7B8B" w14:textId="77777777" w:rsidR="00902361" w:rsidRDefault="00902361" w:rsidP="001215F5">
            <w:pPr>
              <w:pStyle w:val="TableParagraph"/>
              <w:spacing w:before="29"/>
            </w:pPr>
            <w:r>
              <w:t>Literacy Assessment (currently Assessment of Writing)</w:t>
            </w:r>
          </w:p>
        </w:tc>
        <w:tc>
          <w:tcPr>
            <w:tcW w:w="974" w:type="dxa"/>
          </w:tcPr>
          <w:p w14:paraId="2CAC6A13" w14:textId="77777777" w:rsidR="00902361" w:rsidRDefault="00902361" w:rsidP="001215F5">
            <w:pPr>
              <w:pStyle w:val="TableParagraph"/>
              <w:spacing w:before="29"/>
            </w:pPr>
            <w:r>
              <w:t>4.0</w:t>
            </w:r>
          </w:p>
        </w:tc>
        <w:tc>
          <w:tcPr>
            <w:tcW w:w="999" w:type="dxa"/>
            <w:gridSpan w:val="2"/>
          </w:tcPr>
          <w:p w14:paraId="6D6E27ED" w14:textId="77777777" w:rsidR="00902361" w:rsidRDefault="00902361" w:rsidP="001215F5"/>
        </w:tc>
      </w:tr>
      <w:tr w:rsidR="00902361" w14:paraId="04EB0BC3" w14:textId="77777777" w:rsidTr="009A3798">
        <w:trPr>
          <w:trHeight w:hRule="exact" w:val="636"/>
        </w:trPr>
        <w:tc>
          <w:tcPr>
            <w:tcW w:w="1670" w:type="dxa"/>
          </w:tcPr>
          <w:p w14:paraId="050580D4" w14:textId="77777777" w:rsidR="00902361" w:rsidRDefault="00902361" w:rsidP="001215F5">
            <w:pPr>
              <w:pStyle w:val="TableParagraph"/>
              <w:spacing w:before="29"/>
            </w:pPr>
            <w:r>
              <w:t>E</w:t>
            </w:r>
            <w:r w:rsidR="00FC65C2">
              <w:t>D</w:t>
            </w:r>
            <w:r>
              <w:t xml:space="preserve"> 202C</w:t>
            </w:r>
          </w:p>
        </w:tc>
        <w:tc>
          <w:tcPr>
            <w:tcW w:w="5381" w:type="dxa"/>
          </w:tcPr>
          <w:p w14:paraId="3F2C0082" w14:textId="77777777" w:rsidR="00902361" w:rsidRDefault="00FC65C2" w:rsidP="001215F5">
            <w:pPr>
              <w:pStyle w:val="TableParagraph"/>
              <w:spacing w:before="29"/>
            </w:pPr>
            <w:r>
              <w:t>Development of Academic Literacies (currently Foundations of Education)</w:t>
            </w:r>
          </w:p>
        </w:tc>
        <w:tc>
          <w:tcPr>
            <w:tcW w:w="974" w:type="dxa"/>
          </w:tcPr>
          <w:p w14:paraId="161C5D9C" w14:textId="77777777" w:rsidR="00902361" w:rsidRDefault="00FC65C2" w:rsidP="001215F5">
            <w:pPr>
              <w:pStyle w:val="TableParagraph"/>
              <w:spacing w:before="29"/>
            </w:pPr>
            <w:r>
              <w:t>4.0</w:t>
            </w:r>
          </w:p>
        </w:tc>
        <w:tc>
          <w:tcPr>
            <w:tcW w:w="999" w:type="dxa"/>
            <w:gridSpan w:val="2"/>
          </w:tcPr>
          <w:p w14:paraId="593FF01A" w14:textId="77777777" w:rsidR="00902361" w:rsidRDefault="00902361" w:rsidP="001215F5"/>
        </w:tc>
      </w:tr>
      <w:tr w:rsidR="00902361" w14:paraId="16FE6809" w14:textId="77777777" w:rsidTr="009A3798">
        <w:trPr>
          <w:trHeight w:hRule="exact" w:val="636"/>
        </w:trPr>
        <w:tc>
          <w:tcPr>
            <w:tcW w:w="1670" w:type="dxa"/>
          </w:tcPr>
          <w:p w14:paraId="482EE40C" w14:textId="77777777" w:rsidR="00902361" w:rsidRDefault="00FE3983" w:rsidP="001215F5">
            <w:pPr>
              <w:pStyle w:val="TableParagraph"/>
              <w:spacing w:before="29"/>
            </w:pPr>
            <w:r>
              <w:t>ED 203A</w:t>
            </w:r>
          </w:p>
        </w:tc>
        <w:tc>
          <w:tcPr>
            <w:tcW w:w="5381" w:type="dxa"/>
          </w:tcPr>
          <w:p w14:paraId="49EF80A4" w14:textId="77777777" w:rsidR="00902361" w:rsidRDefault="00327A40" w:rsidP="001215F5">
            <w:pPr>
              <w:pStyle w:val="TableParagraph"/>
              <w:spacing w:before="29"/>
            </w:pPr>
            <w:r>
              <w:t>Foundations of Education in the US (currently Foundations of Education)</w:t>
            </w:r>
          </w:p>
        </w:tc>
        <w:tc>
          <w:tcPr>
            <w:tcW w:w="974" w:type="dxa"/>
          </w:tcPr>
          <w:p w14:paraId="0426FD15" w14:textId="77777777" w:rsidR="00902361" w:rsidRDefault="00327A40" w:rsidP="001215F5">
            <w:pPr>
              <w:pStyle w:val="TableParagraph"/>
              <w:spacing w:before="29"/>
            </w:pPr>
            <w:r>
              <w:t>4.0</w:t>
            </w:r>
          </w:p>
        </w:tc>
        <w:tc>
          <w:tcPr>
            <w:tcW w:w="999" w:type="dxa"/>
            <w:gridSpan w:val="2"/>
          </w:tcPr>
          <w:p w14:paraId="66C7B883" w14:textId="77777777" w:rsidR="00902361" w:rsidRDefault="00902361" w:rsidP="001215F5"/>
        </w:tc>
      </w:tr>
      <w:tr w:rsidR="00902361" w14:paraId="54B1F030" w14:textId="77777777" w:rsidTr="009A3798">
        <w:trPr>
          <w:trHeight w:hRule="exact" w:val="636"/>
        </w:trPr>
        <w:tc>
          <w:tcPr>
            <w:tcW w:w="1670" w:type="dxa"/>
          </w:tcPr>
          <w:p w14:paraId="38E9F112" w14:textId="77777777" w:rsidR="00902361" w:rsidRDefault="00327A40" w:rsidP="001215F5">
            <w:pPr>
              <w:pStyle w:val="TableParagraph"/>
              <w:spacing w:before="29"/>
            </w:pPr>
            <w:r>
              <w:lastRenderedPageBreak/>
              <w:t>ED 210E</w:t>
            </w:r>
          </w:p>
        </w:tc>
        <w:tc>
          <w:tcPr>
            <w:tcW w:w="5381" w:type="dxa"/>
          </w:tcPr>
          <w:p w14:paraId="01D2042D" w14:textId="77777777" w:rsidR="00902361" w:rsidRDefault="00327A40" w:rsidP="001215F5">
            <w:pPr>
              <w:pStyle w:val="TableParagraph"/>
              <w:spacing w:before="29"/>
            </w:pPr>
            <w:r>
              <w:t>Foundations of Sociocultural Learning Theory</w:t>
            </w:r>
          </w:p>
        </w:tc>
        <w:tc>
          <w:tcPr>
            <w:tcW w:w="974" w:type="dxa"/>
          </w:tcPr>
          <w:p w14:paraId="70F6F482" w14:textId="77777777" w:rsidR="00902361" w:rsidRDefault="00327A40" w:rsidP="001215F5">
            <w:pPr>
              <w:pStyle w:val="TableParagraph"/>
              <w:spacing w:before="29"/>
            </w:pPr>
            <w:r>
              <w:t>4.0</w:t>
            </w:r>
          </w:p>
        </w:tc>
        <w:tc>
          <w:tcPr>
            <w:tcW w:w="999" w:type="dxa"/>
            <w:gridSpan w:val="2"/>
          </w:tcPr>
          <w:p w14:paraId="4D0F07FA" w14:textId="77777777" w:rsidR="00902361" w:rsidRDefault="00902361" w:rsidP="001215F5"/>
        </w:tc>
      </w:tr>
      <w:tr w:rsidR="00327A40" w14:paraId="16A608E7" w14:textId="77777777" w:rsidTr="009A3798">
        <w:trPr>
          <w:trHeight w:hRule="exact" w:val="636"/>
        </w:trPr>
        <w:tc>
          <w:tcPr>
            <w:tcW w:w="1670" w:type="dxa"/>
          </w:tcPr>
          <w:p w14:paraId="495850A1" w14:textId="77777777" w:rsidR="00327A40" w:rsidRDefault="00327A40" w:rsidP="001215F5">
            <w:pPr>
              <w:pStyle w:val="TableParagraph"/>
              <w:spacing w:before="29"/>
            </w:pPr>
            <w:r>
              <w:t>ED 258J</w:t>
            </w:r>
          </w:p>
        </w:tc>
        <w:tc>
          <w:tcPr>
            <w:tcW w:w="5381" w:type="dxa"/>
          </w:tcPr>
          <w:p w14:paraId="5C1A1F9B" w14:textId="77777777" w:rsidR="00327A40" w:rsidRDefault="00327A40" w:rsidP="001215F5">
            <w:pPr>
              <w:pStyle w:val="TableParagraph"/>
              <w:spacing w:before="29"/>
            </w:pPr>
            <w:r>
              <w:t>Seminar in Curriculum: Development and Analysis</w:t>
            </w:r>
          </w:p>
        </w:tc>
        <w:tc>
          <w:tcPr>
            <w:tcW w:w="974" w:type="dxa"/>
          </w:tcPr>
          <w:p w14:paraId="713B6575" w14:textId="77777777" w:rsidR="00327A40" w:rsidRDefault="00327A40" w:rsidP="001215F5">
            <w:pPr>
              <w:pStyle w:val="TableParagraph"/>
              <w:spacing w:before="29"/>
            </w:pPr>
            <w:r>
              <w:t>4.0</w:t>
            </w:r>
          </w:p>
        </w:tc>
        <w:tc>
          <w:tcPr>
            <w:tcW w:w="999" w:type="dxa"/>
            <w:gridSpan w:val="2"/>
          </w:tcPr>
          <w:p w14:paraId="0EB025C7" w14:textId="77777777" w:rsidR="00327A40" w:rsidRDefault="00327A40" w:rsidP="001215F5"/>
        </w:tc>
      </w:tr>
      <w:tr w:rsidR="00327A40" w14:paraId="5411BEA2" w14:textId="77777777" w:rsidTr="009A3798">
        <w:trPr>
          <w:trHeight w:hRule="exact" w:val="636"/>
        </w:trPr>
        <w:tc>
          <w:tcPr>
            <w:tcW w:w="1670" w:type="dxa"/>
          </w:tcPr>
          <w:p w14:paraId="7AB055F0" w14:textId="77777777" w:rsidR="00327A40" w:rsidRDefault="00327A40" w:rsidP="001215F5">
            <w:pPr>
              <w:pStyle w:val="TableParagraph"/>
              <w:spacing w:before="29"/>
            </w:pPr>
            <w:r>
              <w:t>ED 270H</w:t>
            </w:r>
          </w:p>
        </w:tc>
        <w:tc>
          <w:tcPr>
            <w:tcW w:w="5381" w:type="dxa"/>
          </w:tcPr>
          <w:p w14:paraId="59DDD817" w14:textId="77777777" w:rsidR="00327A40" w:rsidRDefault="00327A40" w:rsidP="001215F5">
            <w:pPr>
              <w:pStyle w:val="TableParagraph"/>
              <w:spacing w:before="29"/>
            </w:pPr>
            <w:r>
              <w:t>Language, Culture and Learning</w:t>
            </w:r>
          </w:p>
        </w:tc>
        <w:tc>
          <w:tcPr>
            <w:tcW w:w="974" w:type="dxa"/>
          </w:tcPr>
          <w:p w14:paraId="2EB7C698" w14:textId="77777777" w:rsidR="00327A40" w:rsidRDefault="00327A40" w:rsidP="001215F5">
            <w:pPr>
              <w:pStyle w:val="TableParagraph"/>
              <w:spacing w:before="29"/>
            </w:pPr>
            <w:r>
              <w:t>4.0</w:t>
            </w:r>
          </w:p>
        </w:tc>
        <w:tc>
          <w:tcPr>
            <w:tcW w:w="999" w:type="dxa"/>
            <w:gridSpan w:val="2"/>
          </w:tcPr>
          <w:p w14:paraId="5B4A7FB2" w14:textId="77777777" w:rsidR="00327A40" w:rsidRDefault="00327A40" w:rsidP="001215F5"/>
        </w:tc>
      </w:tr>
      <w:tr w:rsidR="00327A40" w14:paraId="6184510C" w14:textId="77777777" w:rsidTr="009A3798">
        <w:trPr>
          <w:trHeight w:hRule="exact" w:val="636"/>
        </w:trPr>
        <w:tc>
          <w:tcPr>
            <w:tcW w:w="1670" w:type="dxa"/>
          </w:tcPr>
          <w:p w14:paraId="47CB2711" w14:textId="77777777" w:rsidR="00327A40" w:rsidRDefault="00327A40" w:rsidP="001215F5">
            <w:pPr>
              <w:pStyle w:val="TableParagraph"/>
              <w:spacing w:before="29"/>
            </w:pPr>
          </w:p>
        </w:tc>
        <w:tc>
          <w:tcPr>
            <w:tcW w:w="5381" w:type="dxa"/>
          </w:tcPr>
          <w:p w14:paraId="57A68553" w14:textId="77777777" w:rsidR="00327A40" w:rsidRPr="00327A40" w:rsidRDefault="00327A40" w:rsidP="001215F5">
            <w:pPr>
              <w:pStyle w:val="TableParagraph"/>
              <w:spacing w:before="29"/>
              <w:rPr>
                <w:b/>
              </w:rPr>
            </w:pPr>
            <w:r w:rsidRPr="00327A40">
              <w:rPr>
                <w:b/>
              </w:rPr>
              <w:t>(3a) PPRM Pathway: Quantitative Research Methods</w:t>
            </w:r>
          </w:p>
        </w:tc>
        <w:tc>
          <w:tcPr>
            <w:tcW w:w="974" w:type="dxa"/>
          </w:tcPr>
          <w:p w14:paraId="2A55AC4D" w14:textId="77777777" w:rsidR="00327A40" w:rsidRDefault="00327A40" w:rsidP="001215F5">
            <w:pPr>
              <w:pStyle w:val="TableParagraph"/>
              <w:spacing w:before="29"/>
            </w:pPr>
          </w:p>
        </w:tc>
        <w:tc>
          <w:tcPr>
            <w:tcW w:w="999" w:type="dxa"/>
            <w:gridSpan w:val="2"/>
          </w:tcPr>
          <w:p w14:paraId="33BFD612" w14:textId="77777777" w:rsidR="00327A40" w:rsidRDefault="00327A40" w:rsidP="001215F5"/>
        </w:tc>
      </w:tr>
      <w:tr w:rsidR="00327A40" w14:paraId="25EF4F7B" w14:textId="77777777" w:rsidTr="009A3798">
        <w:trPr>
          <w:trHeight w:hRule="exact" w:val="636"/>
        </w:trPr>
        <w:tc>
          <w:tcPr>
            <w:tcW w:w="1670" w:type="dxa"/>
          </w:tcPr>
          <w:p w14:paraId="2C261167" w14:textId="77777777" w:rsidR="00327A40" w:rsidRDefault="00327A40" w:rsidP="001215F5">
            <w:pPr>
              <w:pStyle w:val="TableParagraph"/>
              <w:spacing w:before="29"/>
            </w:pPr>
            <w:r>
              <w:t>ED 225</w:t>
            </w:r>
          </w:p>
        </w:tc>
        <w:tc>
          <w:tcPr>
            <w:tcW w:w="5381" w:type="dxa"/>
          </w:tcPr>
          <w:p w14:paraId="4B76604D" w14:textId="77777777" w:rsidR="00327A40" w:rsidRDefault="00327A40" w:rsidP="001215F5">
            <w:pPr>
              <w:pStyle w:val="TableParagraph"/>
              <w:spacing w:before="29"/>
            </w:pPr>
            <w:r>
              <w:t>Evaluation Procedures</w:t>
            </w:r>
          </w:p>
        </w:tc>
        <w:tc>
          <w:tcPr>
            <w:tcW w:w="974" w:type="dxa"/>
          </w:tcPr>
          <w:p w14:paraId="1759598B" w14:textId="77777777" w:rsidR="00327A40" w:rsidRDefault="00327A40" w:rsidP="001215F5">
            <w:pPr>
              <w:pStyle w:val="TableParagraph"/>
              <w:spacing w:before="29"/>
            </w:pPr>
            <w:r>
              <w:t>4.0</w:t>
            </w:r>
          </w:p>
        </w:tc>
        <w:tc>
          <w:tcPr>
            <w:tcW w:w="999" w:type="dxa"/>
            <w:gridSpan w:val="2"/>
          </w:tcPr>
          <w:p w14:paraId="59CCEEBB" w14:textId="77777777" w:rsidR="00327A40" w:rsidRDefault="00327A40" w:rsidP="001215F5"/>
        </w:tc>
      </w:tr>
      <w:tr w:rsidR="00327A40" w14:paraId="0FF1D13F" w14:textId="77777777" w:rsidTr="009A3798">
        <w:trPr>
          <w:trHeight w:hRule="exact" w:val="636"/>
        </w:trPr>
        <w:tc>
          <w:tcPr>
            <w:tcW w:w="1670" w:type="dxa"/>
          </w:tcPr>
          <w:p w14:paraId="68C8E976" w14:textId="77777777" w:rsidR="00327A40" w:rsidRDefault="00327A40" w:rsidP="001215F5">
            <w:pPr>
              <w:pStyle w:val="TableParagraph"/>
              <w:spacing w:before="29"/>
            </w:pPr>
            <w:r>
              <w:t>ED 227</w:t>
            </w:r>
          </w:p>
        </w:tc>
        <w:tc>
          <w:tcPr>
            <w:tcW w:w="5381" w:type="dxa"/>
          </w:tcPr>
          <w:p w14:paraId="7EB15484" w14:textId="77777777" w:rsidR="00327A40" w:rsidRDefault="00327A40" w:rsidP="001215F5">
            <w:pPr>
              <w:pStyle w:val="TableParagraph"/>
              <w:spacing w:before="29"/>
            </w:pPr>
            <w:r>
              <w:t>Mixed Methods</w:t>
            </w:r>
          </w:p>
        </w:tc>
        <w:tc>
          <w:tcPr>
            <w:tcW w:w="974" w:type="dxa"/>
          </w:tcPr>
          <w:p w14:paraId="7404476F" w14:textId="77777777" w:rsidR="00327A40" w:rsidRDefault="00327A40" w:rsidP="001215F5">
            <w:pPr>
              <w:pStyle w:val="TableParagraph"/>
              <w:spacing w:before="29"/>
            </w:pPr>
            <w:r>
              <w:t>4.0</w:t>
            </w:r>
          </w:p>
        </w:tc>
        <w:tc>
          <w:tcPr>
            <w:tcW w:w="999" w:type="dxa"/>
            <w:gridSpan w:val="2"/>
          </w:tcPr>
          <w:p w14:paraId="63355459" w14:textId="77777777" w:rsidR="00327A40" w:rsidRDefault="00327A40" w:rsidP="001215F5"/>
        </w:tc>
      </w:tr>
      <w:tr w:rsidR="00327A40" w14:paraId="7D55796F" w14:textId="77777777" w:rsidTr="009A3798">
        <w:trPr>
          <w:trHeight w:hRule="exact" w:val="636"/>
        </w:trPr>
        <w:tc>
          <w:tcPr>
            <w:tcW w:w="1670" w:type="dxa"/>
          </w:tcPr>
          <w:p w14:paraId="4AF51B7A" w14:textId="77777777" w:rsidR="00327A40" w:rsidRDefault="00327A40" w:rsidP="001215F5">
            <w:pPr>
              <w:pStyle w:val="TableParagraph"/>
              <w:spacing w:before="29"/>
            </w:pPr>
            <w:r>
              <w:t>ED 216B</w:t>
            </w:r>
          </w:p>
        </w:tc>
        <w:tc>
          <w:tcPr>
            <w:tcW w:w="5381" w:type="dxa"/>
          </w:tcPr>
          <w:p w14:paraId="382BFD00" w14:textId="77777777" w:rsidR="00327A40" w:rsidRDefault="00327A40" w:rsidP="001215F5">
            <w:pPr>
              <w:pStyle w:val="TableParagraph"/>
              <w:spacing w:before="29"/>
            </w:pPr>
            <w:r>
              <w:t>Factor Analysis</w:t>
            </w:r>
          </w:p>
        </w:tc>
        <w:tc>
          <w:tcPr>
            <w:tcW w:w="974" w:type="dxa"/>
          </w:tcPr>
          <w:p w14:paraId="0A95AF23" w14:textId="77777777" w:rsidR="00327A40" w:rsidRDefault="00327A40" w:rsidP="001215F5">
            <w:pPr>
              <w:pStyle w:val="TableParagraph"/>
              <w:spacing w:before="29"/>
            </w:pPr>
            <w:r>
              <w:t>4.0</w:t>
            </w:r>
          </w:p>
        </w:tc>
        <w:tc>
          <w:tcPr>
            <w:tcW w:w="999" w:type="dxa"/>
            <w:gridSpan w:val="2"/>
          </w:tcPr>
          <w:p w14:paraId="2B6C85CB" w14:textId="77777777" w:rsidR="00327A40" w:rsidRDefault="00327A40" w:rsidP="001215F5"/>
        </w:tc>
      </w:tr>
      <w:tr w:rsidR="00327A40" w14:paraId="300B2B78" w14:textId="77777777" w:rsidTr="009A3798">
        <w:trPr>
          <w:trHeight w:hRule="exact" w:val="636"/>
        </w:trPr>
        <w:tc>
          <w:tcPr>
            <w:tcW w:w="1670" w:type="dxa"/>
          </w:tcPr>
          <w:p w14:paraId="53209C79" w14:textId="77777777" w:rsidR="00327A40" w:rsidRDefault="00327A40" w:rsidP="001215F5">
            <w:pPr>
              <w:pStyle w:val="TableParagraph"/>
              <w:spacing w:before="29"/>
            </w:pPr>
            <w:r>
              <w:t>ED 216F</w:t>
            </w:r>
          </w:p>
        </w:tc>
        <w:tc>
          <w:tcPr>
            <w:tcW w:w="5381" w:type="dxa"/>
          </w:tcPr>
          <w:p w14:paraId="251F9F42" w14:textId="77777777" w:rsidR="00327A40" w:rsidRDefault="00327A40" w:rsidP="001215F5">
            <w:pPr>
              <w:pStyle w:val="TableParagraph"/>
              <w:spacing w:before="29"/>
            </w:pPr>
            <w:r>
              <w:t>Structural Equation Modeling</w:t>
            </w:r>
          </w:p>
        </w:tc>
        <w:tc>
          <w:tcPr>
            <w:tcW w:w="974" w:type="dxa"/>
          </w:tcPr>
          <w:p w14:paraId="492D5D86" w14:textId="77777777" w:rsidR="00327A40" w:rsidRDefault="00327A40" w:rsidP="001215F5">
            <w:pPr>
              <w:pStyle w:val="TableParagraph"/>
              <w:spacing w:before="29"/>
            </w:pPr>
            <w:r>
              <w:t>4.0</w:t>
            </w:r>
          </w:p>
        </w:tc>
        <w:tc>
          <w:tcPr>
            <w:tcW w:w="999" w:type="dxa"/>
            <w:gridSpan w:val="2"/>
          </w:tcPr>
          <w:p w14:paraId="6C69C082" w14:textId="77777777" w:rsidR="00327A40" w:rsidRDefault="00327A40" w:rsidP="001215F5"/>
        </w:tc>
      </w:tr>
      <w:tr w:rsidR="00327A40" w14:paraId="3A56C582" w14:textId="77777777" w:rsidTr="009A3798">
        <w:trPr>
          <w:trHeight w:hRule="exact" w:val="636"/>
        </w:trPr>
        <w:tc>
          <w:tcPr>
            <w:tcW w:w="1670" w:type="dxa"/>
          </w:tcPr>
          <w:p w14:paraId="378F7854" w14:textId="77777777" w:rsidR="00327A40" w:rsidRDefault="00327A40" w:rsidP="001215F5">
            <w:pPr>
              <w:pStyle w:val="TableParagraph"/>
              <w:spacing w:before="29"/>
            </w:pPr>
            <w:r>
              <w:t>ED 217B</w:t>
            </w:r>
          </w:p>
        </w:tc>
        <w:tc>
          <w:tcPr>
            <w:tcW w:w="5381" w:type="dxa"/>
          </w:tcPr>
          <w:p w14:paraId="16081146" w14:textId="77777777" w:rsidR="00327A40" w:rsidRDefault="00327A40" w:rsidP="001215F5">
            <w:pPr>
              <w:pStyle w:val="TableParagraph"/>
              <w:spacing w:before="29"/>
            </w:pPr>
            <w:r>
              <w:t>Analyzing and Validating Measures</w:t>
            </w:r>
          </w:p>
        </w:tc>
        <w:tc>
          <w:tcPr>
            <w:tcW w:w="974" w:type="dxa"/>
          </w:tcPr>
          <w:p w14:paraId="4E8B6D57" w14:textId="77777777" w:rsidR="00327A40" w:rsidRDefault="00327A40" w:rsidP="001215F5">
            <w:pPr>
              <w:pStyle w:val="TableParagraph"/>
              <w:spacing w:before="29"/>
            </w:pPr>
            <w:r>
              <w:t>4.0</w:t>
            </w:r>
          </w:p>
        </w:tc>
        <w:tc>
          <w:tcPr>
            <w:tcW w:w="999" w:type="dxa"/>
            <w:gridSpan w:val="2"/>
          </w:tcPr>
          <w:p w14:paraId="55EE8450" w14:textId="77777777" w:rsidR="00327A40" w:rsidRDefault="00327A40" w:rsidP="001215F5"/>
        </w:tc>
      </w:tr>
      <w:tr w:rsidR="00327A40" w14:paraId="4FF69FAC" w14:textId="77777777" w:rsidTr="009A3798">
        <w:trPr>
          <w:trHeight w:hRule="exact" w:val="636"/>
        </w:trPr>
        <w:tc>
          <w:tcPr>
            <w:tcW w:w="1670" w:type="dxa"/>
          </w:tcPr>
          <w:p w14:paraId="2DE3DAE7" w14:textId="77777777" w:rsidR="00327A40" w:rsidRDefault="00327A40" w:rsidP="001215F5">
            <w:pPr>
              <w:pStyle w:val="TableParagraph"/>
              <w:spacing w:before="29"/>
            </w:pPr>
            <w:r>
              <w:t>ED 217C</w:t>
            </w:r>
          </w:p>
        </w:tc>
        <w:tc>
          <w:tcPr>
            <w:tcW w:w="5381" w:type="dxa"/>
          </w:tcPr>
          <w:p w14:paraId="19519F1F" w14:textId="77777777" w:rsidR="00327A40" w:rsidRDefault="00327A40" w:rsidP="001215F5">
            <w:pPr>
              <w:pStyle w:val="TableParagraph"/>
              <w:spacing w:before="29"/>
            </w:pPr>
            <w:r>
              <w:t>Philosophy of Measurement</w:t>
            </w:r>
          </w:p>
        </w:tc>
        <w:tc>
          <w:tcPr>
            <w:tcW w:w="974" w:type="dxa"/>
          </w:tcPr>
          <w:p w14:paraId="6B521B83" w14:textId="77777777" w:rsidR="00327A40" w:rsidRDefault="00327A40" w:rsidP="001215F5">
            <w:pPr>
              <w:pStyle w:val="TableParagraph"/>
              <w:spacing w:before="29"/>
            </w:pPr>
            <w:r>
              <w:t>4.0</w:t>
            </w:r>
          </w:p>
        </w:tc>
        <w:tc>
          <w:tcPr>
            <w:tcW w:w="999" w:type="dxa"/>
            <w:gridSpan w:val="2"/>
          </w:tcPr>
          <w:p w14:paraId="47F653B8" w14:textId="77777777" w:rsidR="00327A40" w:rsidRDefault="00327A40" w:rsidP="001215F5"/>
        </w:tc>
      </w:tr>
      <w:tr w:rsidR="00327A40" w14:paraId="08F3030D" w14:textId="77777777" w:rsidTr="009A3798">
        <w:trPr>
          <w:trHeight w:hRule="exact" w:val="636"/>
        </w:trPr>
        <w:tc>
          <w:tcPr>
            <w:tcW w:w="1670" w:type="dxa"/>
          </w:tcPr>
          <w:p w14:paraId="43585D8E" w14:textId="77777777" w:rsidR="00327A40" w:rsidRDefault="00327A40" w:rsidP="001215F5">
            <w:pPr>
              <w:pStyle w:val="TableParagraph"/>
              <w:spacing w:before="29"/>
            </w:pPr>
          </w:p>
        </w:tc>
        <w:tc>
          <w:tcPr>
            <w:tcW w:w="5381" w:type="dxa"/>
          </w:tcPr>
          <w:p w14:paraId="3009E2C9" w14:textId="77777777" w:rsidR="00327A40" w:rsidRPr="00327A40" w:rsidRDefault="00327A40" w:rsidP="001215F5">
            <w:pPr>
              <w:pStyle w:val="TableParagraph"/>
              <w:spacing w:before="29"/>
              <w:rPr>
                <w:b/>
              </w:rPr>
            </w:pPr>
            <w:r w:rsidRPr="00327A40">
              <w:rPr>
                <w:b/>
              </w:rPr>
              <w:t>(3b) PPRM Pathway: Policy and Leadership</w:t>
            </w:r>
          </w:p>
        </w:tc>
        <w:tc>
          <w:tcPr>
            <w:tcW w:w="974" w:type="dxa"/>
          </w:tcPr>
          <w:p w14:paraId="064DF677" w14:textId="77777777" w:rsidR="00327A40" w:rsidRDefault="00327A40" w:rsidP="001215F5">
            <w:pPr>
              <w:pStyle w:val="TableParagraph"/>
              <w:spacing w:before="29"/>
            </w:pPr>
          </w:p>
        </w:tc>
        <w:tc>
          <w:tcPr>
            <w:tcW w:w="999" w:type="dxa"/>
            <w:gridSpan w:val="2"/>
          </w:tcPr>
          <w:p w14:paraId="77F4E49B" w14:textId="77777777" w:rsidR="00327A40" w:rsidRDefault="00327A40" w:rsidP="001215F5"/>
        </w:tc>
      </w:tr>
      <w:tr w:rsidR="00327A40" w14:paraId="69C31E1D" w14:textId="77777777" w:rsidTr="009A3798">
        <w:trPr>
          <w:trHeight w:hRule="exact" w:val="658"/>
        </w:trPr>
        <w:tc>
          <w:tcPr>
            <w:tcW w:w="1670" w:type="dxa"/>
          </w:tcPr>
          <w:p w14:paraId="6DC8BD32" w14:textId="77777777" w:rsidR="00327A40" w:rsidRDefault="00327A40" w:rsidP="001A7845">
            <w:pPr>
              <w:pStyle w:val="TableParagraph"/>
              <w:spacing w:before="29"/>
            </w:pPr>
            <w:r>
              <w:t>ED 205</w:t>
            </w:r>
          </w:p>
        </w:tc>
        <w:tc>
          <w:tcPr>
            <w:tcW w:w="5381" w:type="dxa"/>
          </w:tcPr>
          <w:p w14:paraId="490F1F33" w14:textId="77777777" w:rsidR="00327A40" w:rsidRDefault="00327A40" w:rsidP="001A7845">
            <w:pPr>
              <w:pStyle w:val="TableParagraph"/>
              <w:spacing w:before="29"/>
            </w:pPr>
            <w:r>
              <w:t>Anthropological/Sociological Perspectives on Education</w:t>
            </w:r>
          </w:p>
        </w:tc>
        <w:tc>
          <w:tcPr>
            <w:tcW w:w="994" w:type="dxa"/>
            <w:gridSpan w:val="2"/>
          </w:tcPr>
          <w:p w14:paraId="642CC111" w14:textId="77777777" w:rsidR="00327A40" w:rsidRDefault="00327A40" w:rsidP="001A7845">
            <w:pPr>
              <w:pStyle w:val="TableParagraph"/>
              <w:spacing w:before="29"/>
            </w:pPr>
            <w:r>
              <w:t>4.0</w:t>
            </w:r>
          </w:p>
        </w:tc>
        <w:tc>
          <w:tcPr>
            <w:tcW w:w="979" w:type="dxa"/>
          </w:tcPr>
          <w:p w14:paraId="23F78557" w14:textId="77777777" w:rsidR="00327A40" w:rsidRDefault="00327A40" w:rsidP="001A7845"/>
        </w:tc>
      </w:tr>
      <w:tr w:rsidR="00327A40" w14:paraId="4E8AD4D7" w14:textId="77777777" w:rsidTr="009A3798">
        <w:trPr>
          <w:trHeight w:hRule="exact" w:val="361"/>
        </w:trPr>
        <w:tc>
          <w:tcPr>
            <w:tcW w:w="1670" w:type="dxa"/>
          </w:tcPr>
          <w:p w14:paraId="5D24D371" w14:textId="77777777" w:rsidR="00327A40" w:rsidRDefault="00327A40" w:rsidP="001A7845">
            <w:pPr>
              <w:pStyle w:val="TableParagraph"/>
              <w:spacing w:before="29"/>
            </w:pPr>
            <w:r>
              <w:t>ED 240A</w:t>
            </w:r>
          </w:p>
        </w:tc>
        <w:tc>
          <w:tcPr>
            <w:tcW w:w="5381" w:type="dxa"/>
          </w:tcPr>
          <w:p w14:paraId="68D0853E" w14:textId="77777777" w:rsidR="00327A40" w:rsidRDefault="00327A40" w:rsidP="001A7845">
            <w:pPr>
              <w:pStyle w:val="TableParagraph"/>
              <w:spacing w:before="29"/>
            </w:pPr>
            <w:r>
              <w:t>Education Policy</w:t>
            </w:r>
          </w:p>
        </w:tc>
        <w:tc>
          <w:tcPr>
            <w:tcW w:w="994" w:type="dxa"/>
            <w:gridSpan w:val="2"/>
          </w:tcPr>
          <w:p w14:paraId="22948AA5" w14:textId="77777777" w:rsidR="00327A40" w:rsidRDefault="00327A40" w:rsidP="001A7845">
            <w:pPr>
              <w:pStyle w:val="TableParagraph"/>
              <w:spacing w:before="29"/>
            </w:pPr>
            <w:r>
              <w:t>4.0</w:t>
            </w:r>
          </w:p>
        </w:tc>
        <w:tc>
          <w:tcPr>
            <w:tcW w:w="979" w:type="dxa"/>
          </w:tcPr>
          <w:p w14:paraId="37979DBB" w14:textId="77777777" w:rsidR="00327A40" w:rsidRDefault="00327A40" w:rsidP="001A7845"/>
        </w:tc>
      </w:tr>
      <w:tr w:rsidR="00327A40" w14:paraId="59396E33" w14:textId="77777777" w:rsidTr="009A3798">
        <w:trPr>
          <w:trHeight w:hRule="exact" w:val="451"/>
        </w:trPr>
        <w:tc>
          <w:tcPr>
            <w:tcW w:w="1670" w:type="dxa"/>
          </w:tcPr>
          <w:p w14:paraId="3F142801" w14:textId="77777777" w:rsidR="00327A40" w:rsidRDefault="00327A40" w:rsidP="001A7845">
            <w:pPr>
              <w:pStyle w:val="TableParagraph"/>
              <w:spacing w:before="29"/>
            </w:pPr>
            <w:r>
              <w:t>ED 242A</w:t>
            </w:r>
          </w:p>
        </w:tc>
        <w:tc>
          <w:tcPr>
            <w:tcW w:w="5381" w:type="dxa"/>
          </w:tcPr>
          <w:p w14:paraId="034F776C" w14:textId="77777777" w:rsidR="00327A40" w:rsidRDefault="00327A40" w:rsidP="001A7845">
            <w:pPr>
              <w:pStyle w:val="TableParagraph"/>
              <w:spacing w:before="29"/>
            </w:pPr>
            <w:r>
              <w:t>Organizational Theories</w:t>
            </w:r>
          </w:p>
        </w:tc>
        <w:tc>
          <w:tcPr>
            <w:tcW w:w="994" w:type="dxa"/>
            <w:gridSpan w:val="2"/>
          </w:tcPr>
          <w:p w14:paraId="1AA52189" w14:textId="77777777" w:rsidR="00327A40" w:rsidRDefault="00327A40" w:rsidP="001A7845">
            <w:pPr>
              <w:pStyle w:val="TableParagraph"/>
              <w:spacing w:before="29"/>
            </w:pPr>
            <w:r>
              <w:t>4.0</w:t>
            </w:r>
          </w:p>
        </w:tc>
        <w:tc>
          <w:tcPr>
            <w:tcW w:w="979" w:type="dxa"/>
          </w:tcPr>
          <w:p w14:paraId="4C043A32" w14:textId="77777777" w:rsidR="00327A40" w:rsidRDefault="00327A40" w:rsidP="001A7845"/>
        </w:tc>
      </w:tr>
      <w:tr w:rsidR="00327A40" w14:paraId="45688DB2" w14:textId="77777777" w:rsidTr="009A3798">
        <w:trPr>
          <w:trHeight w:hRule="exact" w:val="451"/>
        </w:trPr>
        <w:tc>
          <w:tcPr>
            <w:tcW w:w="1670" w:type="dxa"/>
          </w:tcPr>
          <w:p w14:paraId="0B4572CC" w14:textId="77777777" w:rsidR="00327A40" w:rsidRDefault="00327A40" w:rsidP="001A7845">
            <w:pPr>
              <w:pStyle w:val="TableParagraph"/>
              <w:spacing w:before="29"/>
            </w:pPr>
            <w:r>
              <w:t>ED 247A</w:t>
            </w:r>
          </w:p>
        </w:tc>
        <w:tc>
          <w:tcPr>
            <w:tcW w:w="5381" w:type="dxa"/>
          </w:tcPr>
          <w:p w14:paraId="0251AE8A" w14:textId="77777777" w:rsidR="00327A40" w:rsidRDefault="00327A40" w:rsidP="001A7845">
            <w:pPr>
              <w:pStyle w:val="TableParagraph"/>
              <w:spacing w:before="29"/>
            </w:pPr>
            <w:r>
              <w:t>Educational Leadership</w:t>
            </w:r>
          </w:p>
        </w:tc>
        <w:tc>
          <w:tcPr>
            <w:tcW w:w="994" w:type="dxa"/>
            <w:gridSpan w:val="2"/>
          </w:tcPr>
          <w:p w14:paraId="12A1A0FA" w14:textId="77777777" w:rsidR="00327A40" w:rsidRDefault="00327A40" w:rsidP="001A7845">
            <w:pPr>
              <w:pStyle w:val="TableParagraph"/>
              <w:spacing w:before="29"/>
            </w:pPr>
            <w:r>
              <w:t>4.0</w:t>
            </w:r>
          </w:p>
        </w:tc>
        <w:tc>
          <w:tcPr>
            <w:tcW w:w="979" w:type="dxa"/>
          </w:tcPr>
          <w:p w14:paraId="5DA95D2E" w14:textId="77777777" w:rsidR="00327A40" w:rsidRDefault="00327A40" w:rsidP="001A7845"/>
        </w:tc>
      </w:tr>
      <w:tr w:rsidR="00327A40" w14:paraId="02446CDF" w14:textId="77777777" w:rsidTr="009A3798">
        <w:trPr>
          <w:trHeight w:hRule="exact" w:val="451"/>
        </w:trPr>
        <w:tc>
          <w:tcPr>
            <w:tcW w:w="1670" w:type="dxa"/>
          </w:tcPr>
          <w:p w14:paraId="5710B34A" w14:textId="77777777" w:rsidR="00327A40" w:rsidRDefault="00327A40" w:rsidP="001A7845">
            <w:pPr>
              <w:pStyle w:val="TableParagraph"/>
              <w:spacing w:before="29"/>
            </w:pPr>
            <w:r>
              <w:t>ED 276</w:t>
            </w:r>
          </w:p>
        </w:tc>
        <w:tc>
          <w:tcPr>
            <w:tcW w:w="5381" w:type="dxa"/>
          </w:tcPr>
          <w:p w14:paraId="36BAFE9E" w14:textId="77777777" w:rsidR="00327A40" w:rsidRDefault="00327A40" w:rsidP="001A7845">
            <w:pPr>
              <w:pStyle w:val="TableParagraph"/>
              <w:spacing w:before="29"/>
            </w:pPr>
            <w:r>
              <w:t>Immigrant Education and Literacy Development</w:t>
            </w:r>
          </w:p>
        </w:tc>
        <w:tc>
          <w:tcPr>
            <w:tcW w:w="994" w:type="dxa"/>
            <w:gridSpan w:val="2"/>
          </w:tcPr>
          <w:p w14:paraId="3EC6B9FB" w14:textId="77777777" w:rsidR="00327A40" w:rsidRDefault="00327A40" w:rsidP="001A7845">
            <w:pPr>
              <w:pStyle w:val="TableParagraph"/>
              <w:spacing w:before="29"/>
            </w:pPr>
            <w:r>
              <w:t>4.0</w:t>
            </w:r>
          </w:p>
        </w:tc>
        <w:tc>
          <w:tcPr>
            <w:tcW w:w="979" w:type="dxa"/>
          </w:tcPr>
          <w:p w14:paraId="68D9B011" w14:textId="77777777" w:rsidR="00327A40" w:rsidRDefault="00327A40" w:rsidP="001A7845"/>
        </w:tc>
      </w:tr>
    </w:tbl>
    <w:p w14:paraId="161161AF" w14:textId="77777777" w:rsidR="00A0726F" w:rsidRDefault="00A0726F">
      <w:pPr>
        <w:sectPr w:rsidR="00A0726F">
          <w:pgSz w:w="12240" w:h="15840"/>
          <w:pgMar w:top="940" w:right="1480" w:bottom="1120" w:left="1500" w:header="0" w:footer="930" w:gutter="0"/>
          <w:cols w:space="720"/>
        </w:sectPr>
      </w:pPr>
    </w:p>
    <w:tbl>
      <w:tblPr>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17"/>
      </w:tblGrid>
      <w:tr w:rsidR="00A0726F" w14:paraId="20C9399C" w14:textId="77777777">
        <w:trPr>
          <w:trHeight w:hRule="exact" w:val="912"/>
        </w:trPr>
        <w:tc>
          <w:tcPr>
            <w:tcW w:w="9017" w:type="dxa"/>
            <w:shd w:val="clear" w:color="auto" w:fill="BFBFBF"/>
          </w:tcPr>
          <w:p w14:paraId="33DD32AC" w14:textId="77777777" w:rsidR="00A0726F" w:rsidRDefault="00A51FB2">
            <w:pPr>
              <w:pStyle w:val="TableParagraph"/>
              <w:spacing w:before="7"/>
              <w:ind w:left="1208" w:right="1209"/>
              <w:jc w:val="center"/>
              <w:rPr>
                <w:sz w:val="21"/>
              </w:rPr>
            </w:pPr>
            <w:r>
              <w:rPr>
                <w:w w:val="105"/>
                <w:sz w:val="21"/>
              </w:rPr>
              <w:lastRenderedPageBreak/>
              <w:t>ELECTIVES</w:t>
            </w:r>
          </w:p>
          <w:p w14:paraId="47EDAE86" w14:textId="77777777" w:rsidR="00A0726F" w:rsidRDefault="00A51FB2">
            <w:pPr>
              <w:pStyle w:val="TableParagraph"/>
              <w:spacing w:before="3"/>
              <w:ind w:left="1208" w:right="1209"/>
              <w:jc w:val="center"/>
            </w:pPr>
            <w:r>
              <w:t>(</w:t>
            </w:r>
            <w:r w:rsidR="009A3798">
              <w:t>two</w:t>
            </w:r>
            <w:r>
              <w:t xml:space="preserve"> courses </w:t>
            </w:r>
            <w:r w:rsidR="00966785">
              <w:t>to be determined with the advisor, to be taken from any department, and cannot include independent study courses)</w:t>
            </w:r>
          </w:p>
          <w:p w14:paraId="044D33CF" w14:textId="77777777" w:rsidR="00A0726F" w:rsidRDefault="00A0726F">
            <w:pPr>
              <w:pStyle w:val="TableParagraph"/>
              <w:spacing w:before="1"/>
              <w:ind w:left="1208" w:right="1210"/>
              <w:jc w:val="center"/>
            </w:pPr>
          </w:p>
        </w:tc>
      </w:tr>
    </w:tbl>
    <w:p w14:paraId="62B3CBFE" w14:textId="77777777" w:rsidR="00A0726F" w:rsidRDefault="00A0726F">
      <w:pPr>
        <w:pStyle w:val="BodyText"/>
        <w:rPr>
          <w:sz w:val="20"/>
        </w:rPr>
      </w:pPr>
    </w:p>
    <w:p w14:paraId="26A5C390" w14:textId="77777777" w:rsidR="00A0726F" w:rsidRDefault="00A0726F">
      <w:pPr>
        <w:pStyle w:val="BodyText"/>
        <w:spacing w:before="1"/>
        <w:rPr>
          <w:sz w:val="14"/>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70"/>
        <w:gridCol w:w="7541"/>
      </w:tblGrid>
      <w:tr w:rsidR="00A0726F" w14:paraId="4EA9C8BE" w14:textId="77777777">
        <w:trPr>
          <w:trHeight w:hRule="exact" w:val="370"/>
        </w:trPr>
        <w:tc>
          <w:tcPr>
            <w:tcW w:w="1570" w:type="dxa"/>
            <w:shd w:val="clear" w:color="auto" w:fill="BFBFBF"/>
          </w:tcPr>
          <w:p w14:paraId="404C418E" w14:textId="77777777" w:rsidR="00A0726F" w:rsidRDefault="00A51FB2">
            <w:pPr>
              <w:pStyle w:val="TableParagraph"/>
              <w:spacing w:before="29"/>
              <w:ind w:left="281"/>
            </w:pPr>
            <w:r>
              <w:t>QUARTER</w:t>
            </w:r>
          </w:p>
        </w:tc>
        <w:tc>
          <w:tcPr>
            <w:tcW w:w="7541" w:type="dxa"/>
            <w:shd w:val="clear" w:color="auto" w:fill="BFBFBF"/>
          </w:tcPr>
          <w:p w14:paraId="487BC10C" w14:textId="77777777" w:rsidR="00A0726F" w:rsidRDefault="00A51FB2">
            <w:pPr>
              <w:pStyle w:val="TableParagraph"/>
              <w:spacing w:before="36"/>
              <w:ind w:left="1389"/>
              <w:rPr>
                <w:sz w:val="21"/>
              </w:rPr>
            </w:pPr>
            <w:r>
              <w:rPr>
                <w:w w:val="105"/>
                <w:sz w:val="21"/>
              </w:rPr>
              <w:t>DEPARTMENT MILESTONE</w:t>
            </w:r>
          </w:p>
        </w:tc>
      </w:tr>
      <w:tr w:rsidR="00A0726F" w14:paraId="3B16129A" w14:textId="77777777">
        <w:trPr>
          <w:trHeight w:hRule="exact" w:val="370"/>
        </w:trPr>
        <w:tc>
          <w:tcPr>
            <w:tcW w:w="1570" w:type="dxa"/>
          </w:tcPr>
          <w:p w14:paraId="628703A1" w14:textId="77777777" w:rsidR="00A0726F" w:rsidRDefault="00A0726F"/>
        </w:tc>
        <w:tc>
          <w:tcPr>
            <w:tcW w:w="7541" w:type="dxa"/>
          </w:tcPr>
          <w:p w14:paraId="70A312D3" w14:textId="77777777" w:rsidR="00A0726F" w:rsidRDefault="00A51FB2">
            <w:pPr>
              <w:pStyle w:val="TableParagraph"/>
              <w:spacing w:before="29"/>
              <w:ind w:left="105"/>
            </w:pPr>
            <w:r>
              <w:t>Research Project or Exam</w:t>
            </w:r>
          </w:p>
        </w:tc>
      </w:tr>
    </w:tbl>
    <w:p w14:paraId="58D471CA" w14:textId="77777777" w:rsidR="00A0726F" w:rsidRDefault="00A0726F">
      <w:pPr>
        <w:pStyle w:val="BodyText"/>
        <w:rPr>
          <w:sz w:val="20"/>
        </w:rPr>
      </w:pPr>
    </w:p>
    <w:p w14:paraId="691E3609" w14:textId="77777777" w:rsidR="00A0726F" w:rsidRDefault="00A0726F">
      <w:pPr>
        <w:pStyle w:val="BodyText"/>
        <w:spacing w:before="2"/>
        <w:rPr>
          <w:sz w:val="16"/>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87"/>
        <w:gridCol w:w="941"/>
      </w:tblGrid>
      <w:tr w:rsidR="00A0726F" w14:paraId="2EBA8A4E" w14:textId="77777777">
        <w:trPr>
          <w:trHeight w:hRule="exact" w:val="370"/>
        </w:trPr>
        <w:tc>
          <w:tcPr>
            <w:tcW w:w="8928" w:type="dxa"/>
            <w:gridSpan w:val="2"/>
            <w:shd w:val="clear" w:color="auto" w:fill="C0C0C0"/>
          </w:tcPr>
          <w:p w14:paraId="470BE770" w14:textId="77777777" w:rsidR="00A0726F" w:rsidRDefault="00A51FB2">
            <w:pPr>
              <w:pStyle w:val="TableParagraph"/>
              <w:spacing w:before="36"/>
              <w:ind w:left="2558"/>
              <w:rPr>
                <w:sz w:val="21"/>
              </w:rPr>
            </w:pPr>
            <w:r>
              <w:rPr>
                <w:w w:val="105"/>
                <w:sz w:val="21"/>
              </w:rPr>
              <w:t>FOR GRADUATE DIVISION USE ONLY</w:t>
            </w:r>
          </w:p>
        </w:tc>
      </w:tr>
      <w:tr w:rsidR="00A0726F" w14:paraId="6AD6FE84" w14:textId="77777777">
        <w:trPr>
          <w:trHeight w:hRule="exact" w:val="370"/>
        </w:trPr>
        <w:tc>
          <w:tcPr>
            <w:tcW w:w="7987" w:type="dxa"/>
          </w:tcPr>
          <w:p w14:paraId="4558AB47" w14:textId="77777777" w:rsidR="00A0726F" w:rsidRDefault="00A51FB2">
            <w:pPr>
              <w:pStyle w:val="TableParagraph"/>
              <w:spacing w:before="29"/>
              <w:ind w:left="105"/>
            </w:pPr>
            <w:r>
              <w:t>Residence requirement- minimum 3 quarters</w:t>
            </w:r>
          </w:p>
        </w:tc>
        <w:tc>
          <w:tcPr>
            <w:tcW w:w="941" w:type="dxa"/>
          </w:tcPr>
          <w:p w14:paraId="75AF8D92" w14:textId="77777777" w:rsidR="00A0726F" w:rsidRDefault="00A0726F"/>
        </w:tc>
      </w:tr>
      <w:tr w:rsidR="00A0726F" w14:paraId="2BF88D8D" w14:textId="77777777">
        <w:trPr>
          <w:trHeight w:hRule="exact" w:val="370"/>
        </w:trPr>
        <w:tc>
          <w:tcPr>
            <w:tcW w:w="7987" w:type="dxa"/>
          </w:tcPr>
          <w:p w14:paraId="54EEFE1F" w14:textId="77777777" w:rsidR="00A0726F" w:rsidRDefault="00A51FB2">
            <w:pPr>
              <w:pStyle w:val="TableParagraph"/>
              <w:spacing w:before="29"/>
              <w:ind w:left="105"/>
            </w:pPr>
            <w:r>
              <w:t>Required units completed = 40 (Strand I) or 36 (Strand II)</w:t>
            </w:r>
          </w:p>
        </w:tc>
        <w:tc>
          <w:tcPr>
            <w:tcW w:w="941" w:type="dxa"/>
          </w:tcPr>
          <w:p w14:paraId="6F97C1F4" w14:textId="77777777" w:rsidR="00A0726F" w:rsidRDefault="00A0726F"/>
        </w:tc>
      </w:tr>
      <w:tr w:rsidR="00A0726F" w14:paraId="55665993" w14:textId="77777777">
        <w:trPr>
          <w:trHeight w:hRule="exact" w:val="370"/>
        </w:trPr>
        <w:tc>
          <w:tcPr>
            <w:tcW w:w="7987" w:type="dxa"/>
          </w:tcPr>
          <w:p w14:paraId="795B20E0" w14:textId="77777777" w:rsidR="00A0726F" w:rsidRDefault="00A51FB2">
            <w:pPr>
              <w:pStyle w:val="TableParagraph"/>
              <w:spacing w:before="29"/>
              <w:ind w:left="105"/>
            </w:pPr>
            <w:r>
              <w:t>Language requirement satisfied</w:t>
            </w:r>
          </w:p>
        </w:tc>
        <w:tc>
          <w:tcPr>
            <w:tcW w:w="941" w:type="dxa"/>
          </w:tcPr>
          <w:p w14:paraId="38093C98" w14:textId="77777777" w:rsidR="00A0726F" w:rsidRDefault="00A0726F"/>
        </w:tc>
      </w:tr>
      <w:tr w:rsidR="00A0726F" w14:paraId="443CA02D" w14:textId="77777777">
        <w:trPr>
          <w:trHeight w:hRule="exact" w:val="370"/>
        </w:trPr>
        <w:tc>
          <w:tcPr>
            <w:tcW w:w="7987" w:type="dxa"/>
          </w:tcPr>
          <w:p w14:paraId="52874BBF" w14:textId="77777777" w:rsidR="00A0726F" w:rsidRDefault="00A51FB2">
            <w:pPr>
              <w:pStyle w:val="TableParagraph"/>
              <w:spacing w:before="29"/>
              <w:ind w:left="105"/>
            </w:pPr>
            <w:r>
              <w:t>No grades of I, NR, or NG</w:t>
            </w:r>
          </w:p>
        </w:tc>
        <w:tc>
          <w:tcPr>
            <w:tcW w:w="941" w:type="dxa"/>
          </w:tcPr>
          <w:p w14:paraId="2B71B515" w14:textId="77777777" w:rsidR="00A0726F" w:rsidRDefault="00A0726F"/>
        </w:tc>
      </w:tr>
      <w:tr w:rsidR="00A0726F" w14:paraId="5727B68D" w14:textId="77777777">
        <w:trPr>
          <w:trHeight w:hRule="exact" w:val="370"/>
        </w:trPr>
        <w:tc>
          <w:tcPr>
            <w:tcW w:w="7987" w:type="dxa"/>
          </w:tcPr>
          <w:p w14:paraId="64D9A501" w14:textId="77777777" w:rsidR="00A0726F" w:rsidRDefault="00A51FB2">
            <w:pPr>
              <w:pStyle w:val="TableParagraph"/>
              <w:spacing w:before="29"/>
              <w:ind w:left="105"/>
            </w:pPr>
            <w:r>
              <w:t>3.0 or better GPA overall</w:t>
            </w:r>
          </w:p>
        </w:tc>
        <w:tc>
          <w:tcPr>
            <w:tcW w:w="941" w:type="dxa"/>
          </w:tcPr>
          <w:p w14:paraId="0C9BFC38" w14:textId="77777777" w:rsidR="00A0726F" w:rsidRDefault="00A0726F"/>
        </w:tc>
      </w:tr>
      <w:tr w:rsidR="00A0726F" w14:paraId="188BD165" w14:textId="77777777">
        <w:trPr>
          <w:trHeight w:hRule="exact" w:val="370"/>
        </w:trPr>
        <w:tc>
          <w:tcPr>
            <w:tcW w:w="7987" w:type="dxa"/>
          </w:tcPr>
          <w:p w14:paraId="299320A2" w14:textId="6CDFAD5F" w:rsidR="00A0726F" w:rsidRDefault="00A51FB2">
            <w:pPr>
              <w:pStyle w:val="TableParagraph"/>
              <w:spacing w:before="29"/>
              <w:ind w:left="105"/>
            </w:pPr>
            <w:r>
              <w:t>B or better in all</w:t>
            </w:r>
            <w:r w:rsidR="00EF7C7F">
              <w:t xml:space="preserve"> </w:t>
            </w:r>
            <w:r>
              <w:t>courses (200 or above)</w:t>
            </w:r>
          </w:p>
        </w:tc>
        <w:tc>
          <w:tcPr>
            <w:tcW w:w="941" w:type="dxa"/>
          </w:tcPr>
          <w:p w14:paraId="0C579F6D" w14:textId="77777777" w:rsidR="00A0726F" w:rsidRDefault="00A0726F"/>
        </w:tc>
      </w:tr>
      <w:tr w:rsidR="00A0726F" w14:paraId="0A2A4E5F" w14:textId="77777777">
        <w:trPr>
          <w:trHeight w:hRule="exact" w:val="370"/>
        </w:trPr>
        <w:tc>
          <w:tcPr>
            <w:tcW w:w="7987" w:type="dxa"/>
          </w:tcPr>
          <w:p w14:paraId="46ECDD64" w14:textId="77777777" w:rsidR="00A0726F" w:rsidRDefault="00A51FB2">
            <w:pPr>
              <w:pStyle w:val="TableParagraph"/>
              <w:spacing w:before="29"/>
              <w:ind w:left="105"/>
            </w:pPr>
            <w:r>
              <w:t>Registered quarter of degree or filing fee LOA:</w:t>
            </w:r>
          </w:p>
        </w:tc>
        <w:tc>
          <w:tcPr>
            <w:tcW w:w="941" w:type="dxa"/>
          </w:tcPr>
          <w:p w14:paraId="07F62D08" w14:textId="77777777" w:rsidR="00A0726F" w:rsidRDefault="00A0726F"/>
        </w:tc>
      </w:tr>
      <w:tr w:rsidR="00A0726F" w14:paraId="73E9B111" w14:textId="77777777">
        <w:trPr>
          <w:trHeight w:hRule="exact" w:val="370"/>
        </w:trPr>
        <w:tc>
          <w:tcPr>
            <w:tcW w:w="7987" w:type="dxa"/>
          </w:tcPr>
          <w:p w14:paraId="140D4A69" w14:textId="77777777" w:rsidR="00A0726F" w:rsidRDefault="00A51FB2">
            <w:pPr>
              <w:pStyle w:val="TableParagraph"/>
              <w:spacing w:before="29"/>
              <w:ind w:left="105"/>
            </w:pPr>
            <w:r>
              <w:t>Master’s Form I / COI and Committee entered</w:t>
            </w:r>
          </w:p>
        </w:tc>
        <w:tc>
          <w:tcPr>
            <w:tcW w:w="941" w:type="dxa"/>
          </w:tcPr>
          <w:p w14:paraId="5CEC64F3" w14:textId="77777777" w:rsidR="00A0726F" w:rsidRDefault="00A0726F"/>
        </w:tc>
      </w:tr>
      <w:tr w:rsidR="00A0726F" w14:paraId="2B95D794" w14:textId="77777777">
        <w:trPr>
          <w:trHeight w:hRule="exact" w:val="374"/>
        </w:trPr>
        <w:tc>
          <w:tcPr>
            <w:tcW w:w="7987" w:type="dxa"/>
          </w:tcPr>
          <w:p w14:paraId="673ABD81" w14:textId="77777777" w:rsidR="00A0726F" w:rsidRDefault="00A51FB2">
            <w:pPr>
              <w:pStyle w:val="TableParagraph"/>
              <w:spacing w:before="29"/>
              <w:ind w:left="105"/>
            </w:pPr>
            <w:r>
              <w:t>Master’s Thesis date received (signature page/e-filed and entered in SReg):</w:t>
            </w:r>
          </w:p>
        </w:tc>
        <w:tc>
          <w:tcPr>
            <w:tcW w:w="941" w:type="dxa"/>
          </w:tcPr>
          <w:p w14:paraId="5384E018" w14:textId="77777777" w:rsidR="00A0726F" w:rsidRDefault="00A0726F"/>
        </w:tc>
      </w:tr>
      <w:tr w:rsidR="00A0726F" w14:paraId="59700DFA" w14:textId="77777777">
        <w:trPr>
          <w:trHeight w:hRule="exact" w:val="370"/>
        </w:trPr>
        <w:tc>
          <w:tcPr>
            <w:tcW w:w="7987" w:type="dxa"/>
          </w:tcPr>
          <w:p w14:paraId="2E7C20F5" w14:textId="77777777" w:rsidR="00A0726F" w:rsidRDefault="00A51FB2">
            <w:pPr>
              <w:pStyle w:val="TableParagraph"/>
              <w:spacing w:before="25"/>
              <w:ind w:left="105"/>
            </w:pPr>
            <w:r>
              <w:t>Master’s Thesis submission fee:</w:t>
            </w:r>
          </w:p>
        </w:tc>
        <w:tc>
          <w:tcPr>
            <w:tcW w:w="941" w:type="dxa"/>
          </w:tcPr>
          <w:p w14:paraId="6B0928D3" w14:textId="77777777" w:rsidR="00A0726F" w:rsidRDefault="00A0726F"/>
        </w:tc>
      </w:tr>
      <w:tr w:rsidR="00A0726F" w14:paraId="25887C74" w14:textId="77777777">
        <w:trPr>
          <w:trHeight w:hRule="exact" w:val="370"/>
        </w:trPr>
        <w:tc>
          <w:tcPr>
            <w:tcW w:w="7987" w:type="dxa"/>
          </w:tcPr>
          <w:p w14:paraId="3AD51C3E" w14:textId="77777777" w:rsidR="00A0726F" w:rsidRDefault="00A51FB2">
            <w:pPr>
              <w:pStyle w:val="TableParagraph"/>
              <w:tabs>
                <w:tab w:val="left" w:pos="3683"/>
              </w:tabs>
              <w:spacing w:before="29"/>
              <w:ind w:left="105"/>
            </w:pPr>
            <w:r>
              <w:t>ProQuest</w:t>
            </w:r>
            <w:r>
              <w:rPr>
                <w:spacing w:val="-2"/>
              </w:rPr>
              <w:t xml:space="preserve"> </w:t>
            </w:r>
            <w:r>
              <w:t>ID</w:t>
            </w:r>
            <w:r>
              <w:rPr>
                <w:u w:val="single"/>
              </w:rPr>
              <w:tab/>
            </w:r>
            <w:r>
              <w:t>Permission Letters -</w:t>
            </w:r>
            <w:r>
              <w:rPr>
                <w:spacing w:val="-6"/>
              </w:rPr>
              <w:t xml:space="preserve"> </w:t>
            </w:r>
            <w:r>
              <w:t>uploaded?</w:t>
            </w:r>
          </w:p>
        </w:tc>
        <w:tc>
          <w:tcPr>
            <w:tcW w:w="941" w:type="dxa"/>
          </w:tcPr>
          <w:p w14:paraId="1CA949FF" w14:textId="77777777" w:rsidR="00A0726F" w:rsidRDefault="00A0726F"/>
        </w:tc>
      </w:tr>
      <w:tr w:rsidR="00A0726F" w14:paraId="2C94D42F" w14:textId="77777777">
        <w:trPr>
          <w:trHeight w:hRule="exact" w:val="370"/>
        </w:trPr>
        <w:tc>
          <w:tcPr>
            <w:tcW w:w="8928" w:type="dxa"/>
            <w:gridSpan w:val="2"/>
          </w:tcPr>
          <w:p w14:paraId="001B2631" w14:textId="77777777" w:rsidR="00A0726F" w:rsidRDefault="00A51FB2">
            <w:pPr>
              <w:pStyle w:val="TableParagraph"/>
              <w:tabs>
                <w:tab w:val="left" w:pos="5156"/>
              </w:tabs>
              <w:spacing w:before="36"/>
              <w:ind w:left="105"/>
              <w:rPr>
                <w:sz w:val="21"/>
              </w:rPr>
            </w:pPr>
            <w:r>
              <w:rPr>
                <w:w w:val="105"/>
                <w:sz w:val="21"/>
              </w:rPr>
              <w:t>M.A. Degree Awarded (conferral</w:t>
            </w:r>
            <w:r>
              <w:rPr>
                <w:spacing w:val="-22"/>
                <w:w w:val="105"/>
                <w:sz w:val="21"/>
              </w:rPr>
              <w:t xml:space="preserve"> </w:t>
            </w:r>
            <w:r>
              <w:rPr>
                <w:w w:val="105"/>
                <w:sz w:val="21"/>
              </w:rPr>
              <w:t>date):</w:t>
            </w:r>
            <w:r>
              <w:rPr>
                <w:sz w:val="21"/>
              </w:rPr>
              <w:t xml:space="preserve"> </w:t>
            </w:r>
            <w:r>
              <w:rPr>
                <w:spacing w:val="6"/>
                <w:sz w:val="21"/>
              </w:rPr>
              <w:t xml:space="preserve"> </w:t>
            </w:r>
            <w:r>
              <w:rPr>
                <w:w w:val="105"/>
                <w:sz w:val="21"/>
                <w:u w:val="single"/>
              </w:rPr>
              <w:t xml:space="preserve"> </w:t>
            </w:r>
            <w:r>
              <w:rPr>
                <w:sz w:val="21"/>
                <w:u w:val="single"/>
              </w:rPr>
              <w:tab/>
            </w:r>
          </w:p>
        </w:tc>
      </w:tr>
    </w:tbl>
    <w:p w14:paraId="649CD342" w14:textId="77777777" w:rsidR="00A0726F" w:rsidRDefault="00A0726F">
      <w:pPr>
        <w:rPr>
          <w:sz w:val="21"/>
        </w:rPr>
        <w:sectPr w:rsidR="00A0726F">
          <w:pgSz w:w="12240" w:h="15840"/>
          <w:pgMar w:top="720" w:right="1440" w:bottom="1120" w:left="1460" w:header="0" w:footer="930" w:gutter="0"/>
          <w:cols w:space="720"/>
        </w:sectPr>
      </w:pPr>
    </w:p>
    <w:p w14:paraId="6F617E70" w14:textId="42155934" w:rsidR="00A0726F" w:rsidRDefault="00A51FB2">
      <w:pPr>
        <w:pStyle w:val="Heading1"/>
        <w:ind w:left="3295"/>
      </w:pPr>
      <w:bookmarkStart w:id="16" w:name="_TOC_250000"/>
      <w:r>
        <w:rPr>
          <w:color w:val="4472C4"/>
          <w:w w:val="105"/>
        </w:rPr>
        <w:lastRenderedPageBreak/>
        <w:t>FREQUENTLY ASKED</w:t>
      </w:r>
      <w:r w:rsidR="00317E54">
        <w:rPr>
          <w:color w:val="4472C4"/>
          <w:w w:val="105"/>
        </w:rPr>
        <w:t xml:space="preserve"> </w:t>
      </w:r>
      <w:r>
        <w:rPr>
          <w:color w:val="4472C4"/>
          <w:spacing w:val="-58"/>
          <w:w w:val="105"/>
        </w:rPr>
        <w:t xml:space="preserve"> </w:t>
      </w:r>
      <w:bookmarkEnd w:id="16"/>
      <w:r>
        <w:rPr>
          <w:color w:val="4472C4"/>
          <w:w w:val="105"/>
        </w:rPr>
        <w:t>QUESTIONS</w:t>
      </w:r>
    </w:p>
    <w:p w14:paraId="0A3C8B5F" w14:textId="77777777" w:rsidR="00A0726F" w:rsidRDefault="00A51FB2">
      <w:pPr>
        <w:spacing w:before="310"/>
        <w:ind w:left="100"/>
        <w:rPr>
          <w:rFonts w:ascii="Avenir-BookOblique"/>
          <w:i/>
          <w:sz w:val="21"/>
        </w:rPr>
      </w:pPr>
      <w:r>
        <w:rPr>
          <w:rFonts w:ascii="Avenir-BookOblique"/>
          <w:i/>
          <w:w w:val="105"/>
          <w:sz w:val="21"/>
        </w:rPr>
        <w:t>How do I get into a course that is full?</w:t>
      </w:r>
    </w:p>
    <w:p w14:paraId="4FBB7894" w14:textId="2D8B62EB" w:rsidR="00A0726F" w:rsidRDefault="00A51FB2">
      <w:pPr>
        <w:pStyle w:val="BodyText"/>
        <w:spacing w:before="8"/>
        <w:ind w:left="100" w:right="84"/>
      </w:pPr>
      <w:r>
        <w:t>If a course is full or it says “restricted” (there’s a limit on class size or a prerequisite), you will need an approval code to enroll on GOLD. Your admission is at the sole discretion of the instructor. If the instructor agrees to admit you, he/she/they will provide you with an approval code. Instructor contact information is available on the GGSE webpage under the Faculty listings. For assistance locating an email address for a TA or a course marked Staff, please contact the Education Program Office.</w:t>
      </w:r>
    </w:p>
    <w:p w14:paraId="660DA107" w14:textId="77777777" w:rsidR="00A0726F" w:rsidRDefault="00A0726F">
      <w:pPr>
        <w:pStyle w:val="BodyText"/>
        <w:spacing w:before="5"/>
      </w:pPr>
    </w:p>
    <w:p w14:paraId="33E76C86" w14:textId="77777777" w:rsidR="00A0726F" w:rsidRDefault="00A51FB2">
      <w:pPr>
        <w:ind w:left="100"/>
        <w:rPr>
          <w:rFonts w:ascii="Avenir-BookOblique"/>
          <w:i/>
          <w:sz w:val="21"/>
        </w:rPr>
      </w:pPr>
      <w:r>
        <w:rPr>
          <w:rFonts w:ascii="Avenir-BookOblique"/>
          <w:i/>
          <w:w w:val="105"/>
          <w:sz w:val="21"/>
        </w:rPr>
        <w:t>How do I find out what the office hours are for Education faculty?</w:t>
      </w:r>
    </w:p>
    <w:p w14:paraId="503B287F" w14:textId="77777777" w:rsidR="00A0726F" w:rsidRDefault="00A51FB2">
      <w:pPr>
        <w:pStyle w:val="BodyText"/>
        <w:spacing w:before="10" w:line="237" w:lineRule="auto"/>
        <w:ind w:left="100" w:right="492"/>
      </w:pPr>
      <w:r>
        <w:t>Office Hours for Education faculty members are posted quarterly outside the ED 3103 Education Program Office. They are also posted on the Education webpage under Contacts.</w:t>
      </w:r>
    </w:p>
    <w:p w14:paraId="088D657C" w14:textId="77777777" w:rsidR="00A0726F" w:rsidRDefault="00A0726F">
      <w:pPr>
        <w:pStyle w:val="BodyText"/>
        <w:spacing w:before="10"/>
      </w:pPr>
    </w:p>
    <w:p w14:paraId="337AF541" w14:textId="77777777" w:rsidR="00A0726F" w:rsidRDefault="00A51FB2">
      <w:pPr>
        <w:ind w:left="100"/>
        <w:rPr>
          <w:rFonts w:ascii="Avenir-BookOblique"/>
          <w:i/>
          <w:sz w:val="21"/>
        </w:rPr>
      </w:pPr>
      <w:r>
        <w:rPr>
          <w:rFonts w:ascii="Avenir-BookOblique"/>
          <w:i/>
          <w:w w:val="105"/>
          <w:sz w:val="21"/>
        </w:rPr>
        <w:t>Where can I find course syllabi?</w:t>
      </w:r>
    </w:p>
    <w:p w14:paraId="0F1F82BA" w14:textId="77777777" w:rsidR="00A0726F" w:rsidRDefault="00A51FB2">
      <w:pPr>
        <w:pStyle w:val="BodyText"/>
        <w:spacing w:before="3"/>
        <w:ind w:left="100" w:right="347"/>
      </w:pPr>
      <w:r>
        <w:t>Course syllabi are accessible on the Education Courses webpage. Use the dropdown menu to locate the course you want. Click on the course number and you’ll see Materials/View Course Materials. Syllabi are under this link. If you do not see the link, no syllabus was received from the instructor and you must contact her or him directly for this information.</w:t>
      </w:r>
    </w:p>
    <w:p w14:paraId="46E6D151" w14:textId="77777777" w:rsidR="00A0726F" w:rsidRDefault="00A0726F">
      <w:pPr>
        <w:pStyle w:val="BodyText"/>
        <w:spacing w:before="5"/>
      </w:pPr>
    </w:p>
    <w:p w14:paraId="1FF8EFA9" w14:textId="77777777" w:rsidR="00A0726F" w:rsidRDefault="00A51FB2">
      <w:pPr>
        <w:ind w:left="100"/>
        <w:rPr>
          <w:rFonts w:ascii="Avenir-BookOblique" w:hAnsi="Avenir-BookOblique"/>
          <w:i/>
          <w:sz w:val="21"/>
        </w:rPr>
      </w:pPr>
      <w:r>
        <w:rPr>
          <w:rFonts w:ascii="Avenir-BookOblique" w:hAnsi="Avenir-BookOblique"/>
          <w:i/>
          <w:w w:val="105"/>
          <w:sz w:val="21"/>
        </w:rPr>
        <w:t>How do I get the Chair’s signature?</w:t>
      </w:r>
    </w:p>
    <w:p w14:paraId="2C0EFB11" w14:textId="09A10EC0" w:rsidR="00A0726F" w:rsidRDefault="00A51FB2">
      <w:pPr>
        <w:spacing w:before="9"/>
        <w:ind w:left="100" w:right="154"/>
      </w:pPr>
      <w:r>
        <w:t xml:space="preserve">Our </w:t>
      </w:r>
      <w:r w:rsidR="00CD0043">
        <w:t>department c</w:t>
      </w:r>
      <w:r>
        <w:t xml:space="preserve">hair is </w:t>
      </w:r>
      <w:r>
        <w:rPr>
          <w:sz w:val="21"/>
        </w:rPr>
        <w:t xml:space="preserve">Dr. </w:t>
      </w:r>
      <w:r w:rsidR="00252FB7">
        <w:rPr>
          <w:sz w:val="21"/>
        </w:rPr>
        <w:t>Mian Wang</w:t>
      </w:r>
      <w:r>
        <w:t>. You may drop off your document in h</w:t>
      </w:r>
      <w:r w:rsidR="00CD0043">
        <w:t>is</w:t>
      </w:r>
      <w:r>
        <w:t xml:space="preserve"> faculty mailbox in ED 3104. Once signed, the Program staff will notify you to come pick it up. If it is time sensitive, it would be wise to email h</w:t>
      </w:r>
      <w:r w:rsidR="00220963">
        <w:t>im at</w:t>
      </w:r>
      <w:r>
        <w:t xml:space="preserve"> </w:t>
      </w:r>
      <w:hyperlink r:id="rId96" w:history="1">
        <w:r w:rsidR="00220963" w:rsidRPr="00913D0A">
          <w:rPr>
            <w:rStyle w:val="Hyperlink"/>
            <w:rFonts w:ascii="Avenir-BookOblique"/>
            <w:i/>
          </w:rPr>
          <w:t xml:space="preserve">miwang@ucsb.edu </w:t>
        </w:r>
      </w:hyperlink>
      <w:r>
        <w:t xml:space="preserve">to make sure </w:t>
      </w:r>
      <w:r w:rsidR="00220963">
        <w:t>he</w:t>
      </w:r>
      <w:r>
        <w:t xml:space="preserve"> is available to sign it. If Dr. </w:t>
      </w:r>
      <w:r w:rsidR="00220963">
        <w:t>Wang</w:t>
      </w:r>
      <w:r>
        <w:t xml:space="preserve"> is not available to sign for you, Vice Chair </w:t>
      </w:r>
      <w:r>
        <w:rPr>
          <w:sz w:val="21"/>
        </w:rPr>
        <w:t xml:space="preserve">Dr. Karen Nylund-Gibson </w:t>
      </w:r>
      <w:r>
        <w:t>(</w:t>
      </w:r>
      <w:r>
        <w:rPr>
          <w:rFonts w:ascii="Avenir-BookOblique"/>
          <w:i/>
          <w:u w:val="single"/>
        </w:rPr>
        <w:t>knylund@education.ucsb.edu</w:t>
      </w:r>
      <w:r>
        <w:rPr>
          <w:u w:val="single"/>
        </w:rPr>
        <w:t xml:space="preserve">) </w:t>
      </w:r>
      <w:r>
        <w:t xml:space="preserve">or Graduate Advisor </w:t>
      </w:r>
      <w:r>
        <w:rPr>
          <w:sz w:val="21"/>
        </w:rPr>
        <w:t xml:space="preserve">Dr. Andrew Maul </w:t>
      </w:r>
      <w:r>
        <w:t>(</w:t>
      </w:r>
      <w:r>
        <w:rPr>
          <w:rFonts w:ascii="Avenir-BookOblique"/>
          <w:i/>
          <w:u w:val="single"/>
        </w:rPr>
        <w:t>amaul@ucsb.edu</w:t>
      </w:r>
      <w:r>
        <w:t>) also have signature authority and may be able to help.</w:t>
      </w:r>
    </w:p>
    <w:p w14:paraId="55C27864" w14:textId="77777777" w:rsidR="00A0726F" w:rsidRDefault="00A0726F">
      <w:pPr>
        <w:pStyle w:val="BodyText"/>
        <w:spacing w:before="8"/>
        <w:rPr>
          <w:sz w:val="14"/>
        </w:rPr>
      </w:pPr>
    </w:p>
    <w:p w14:paraId="20917D88" w14:textId="77777777" w:rsidR="00A0726F" w:rsidRDefault="00A51FB2">
      <w:pPr>
        <w:spacing w:before="107" w:line="242" w:lineRule="auto"/>
        <w:ind w:left="100" w:right="139"/>
      </w:pPr>
      <w:r>
        <w:rPr>
          <w:rFonts w:ascii="Avenir-BookOblique" w:hAnsi="Avenir-BookOblique"/>
          <w:i/>
          <w:sz w:val="21"/>
        </w:rPr>
        <w:t xml:space="preserve">I’ve changed my name/married/moved or have a new phone number or email. Who can update this for me?         </w:t>
      </w:r>
      <w:r>
        <w:t>If you have a correction to your personal information, first change it in your GOLD account. Changes made here will be forwarded to the Department of Education, though not immediately. It is also recommended that you contact the Student Affairs Office; they will update your records should you have some academic issue pending before the GOLD update is</w:t>
      </w:r>
      <w:r>
        <w:rPr>
          <w:spacing w:val="-22"/>
        </w:rPr>
        <w:t xml:space="preserve"> </w:t>
      </w:r>
      <w:r>
        <w:t>received.</w:t>
      </w:r>
    </w:p>
    <w:p w14:paraId="08897EC9" w14:textId="77777777" w:rsidR="00A0726F" w:rsidRDefault="00A0726F">
      <w:pPr>
        <w:pStyle w:val="BodyText"/>
        <w:spacing w:before="2"/>
      </w:pPr>
    </w:p>
    <w:p w14:paraId="1DD19739" w14:textId="77777777" w:rsidR="00A0726F" w:rsidRDefault="00A51FB2">
      <w:pPr>
        <w:ind w:left="100"/>
        <w:rPr>
          <w:rFonts w:ascii="Avenir-BookOblique"/>
          <w:i/>
          <w:sz w:val="21"/>
        </w:rPr>
      </w:pPr>
      <w:r>
        <w:rPr>
          <w:rFonts w:ascii="Avenir-BookOblique"/>
          <w:i/>
          <w:w w:val="105"/>
          <w:sz w:val="21"/>
        </w:rPr>
        <w:t>How do I reserve a meeting room?</w:t>
      </w:r>
    </w:p>
    <w:p w14:paraId="0CA33403" w14:textId="38E32FED" w:rsidR="00A0726F" w:rsidRDefault="00A51FB2">
      <w:pPr>
        <w:pStyle w:val="BodyText"/>
        <w:spacing w:before="8" w:line="299" w:lineRule="exact"/>
        <w:ind w:left="100"/>
      </w:pPr>
      <w:r>
        <w:t xml:space="preserve">Room reservations in the Education building are </w:t>
      </w:r>
      <w:r>
        <w:rPr>
          <w:sz w:val="21"/>
        </w:rPr>
        <w:t xml:space="preserve">not </w:t>
      </w:r>
      <w:r>
        <w:t>handled by the Program Office. Email</w:t>
      </w:r>
      <w:r w:rsidR="004940FF">
        <w:t xml:space="preserve"> </w:t>
      </w:r>
      <w:r w:rsidR="009C511B">
        <w:t>Gayle</w:t>
      </w:r>
      <w:r w:rsidR="004940FF">
        <w:t xml:space="preserve"> at</w:t>
      </w:r>
    </w:p>
    <w:p w14:paraId="6C0F0372" w14:textId="6FB9E1E0" w:rsidR="00A0726F" w:rsidRDefault="00393227">
      <w:pPr>
        <w:spacing w:line="299" w:lineRule="exact"/>
        <w:ind w:left="100"/>
      </w:pPr>
      <w:hyperlink r:id="rId97" w:history="1">
        <w:r w:rsidR="009C511B" w:rsidRPr="00980CBC">
          <w:rPr>
            <w:rStyle w:val="Hyperlink"/>
            <w:rFonts w:ascii="Avenir-BookOblique" w:hAnsi="Avenir-BookOblique"/>
            <w:i/>
          </w:rPr>
          <w:t xml:space="preserve">glg@ucsb.edu </w:t>
        </w:r>
      </w:hyperlink>
      <w:r w:rsidR="00A51FB2">
        <w:t>with your request. She’ll need the following information from you:</w:t>
      </w:r>
    </w:p>
    <w:p w14:paraId="17041AA3" w14:textId="77777777" w:rsidR="00A0726F" w:rsidRDefault="00A51FB2">
      <w:pPr>
        <w:pStyle w:val="ListParagraph"/>
        <w:numPr>
          <w:ilvl w:val="1"/>
          <w:numId w:val="1"/>
        </w:numPr>
        <w:tabs>
          <w:tab w:val="left" w:pos="1539"/>
          <w:tab w:val="left" w:pos="1540"/>
        </w:tabs>
        <w:spacing w:before="2"/>
      </w:pPr>
      <w:r>
        <w:t>Name</w:t>
      </w:r>
    </w:p>
    <w:p w14:paraId="137E9A30" w14:textId="77777777" w:rsidR="00A0726F" w:rsidRDefault="00A51FB2">
      <w:pPr>
        <w:pStyle w:val="ListParagraph"/>
        <w:numPr>
          <w:ilvl w:val="1"/>
          <w:numId w:val="1"/>
        </w:numPr>
        <w:tabs>
          <w:tab w:val="left" w:pos="1539"/>
          <w:tab w:val="left" w:pos="1540"/>
        </w:tabs>
        <w:spacing w:before="1"/>
      </w:pPr>
      <w:r>
        <w:t>Department</w:t>
      </w:r>
    </w:p>
    <w:p w14:paraId="7AEDD509" w14:textId="77777777" w:rsidR="00A0726F" w:rsidRDefault="00A51FB2">
      <w:pPr>
        <w:pStyle w:val="ListParagraph"/>
        <w:numPr>
          <w:ilvl w:val="1"/>
          <w:numId w:val="1"/>
        </w:numPr>
        <w:tabs>
          <w:tab w:val="left" w:pos="1539"/>
          <w:tab w:val="left" w:pos="1540"/>
        </w:tabs>
        <w:spacing w:before="1"/>
      </w:pPr>
      <w:r>
        <w:t>Phone</w:t>
      </w:r>
      <w:r>
        <w:rPr>
          <w:spacing w:val="-3"/>
        </w:rPr>
        <w:t xml:space="preserve"> </w:t>
      </w:r>
      <w:r>
        <w:t>#</w:t>
      </w:r>
    </w:p>
    <w:p w14:paraId="1112C3EA" w14:textId="77777777" w:rsidR="00A0726F" w:rsidRDefault="00A51FB2">
      <w:pPr>
        <w:pStyle w:val="ListParagraph"/>
        <w:numPr>
          <w:ilvl w:val="1"/>
          <w:numId w:val="1"/>
        </w:numPr>
        <w:tabs>
          <w:tab w:val="left" w:pos="1539"/>
          <w:tab w:val="left" w:pos="1540"/>
        </w:tabs>
        <w:spacing w:before="1"/>
      </w:pPr>
      <w:r>
        <w:t>Email</w:t>
      </w:r>
      <w:r>
        <w:rPr>
          <w:spacing w:val="-8"/>
        </w:rPr>
        <w:t xml:space="preserve"> </w:t>
      </w:r>
      <w:r>
        <w:t>address</w:t>
      </w:r>
    </w:p>
    <w:p w14:paraId="17F2B569" w14:textId="77777777" w:rsidR="00A0726F" w:rsidRDefault="00A51FB2">
      <w:pPr>
        <w:pStyle w:val="ListParagraph"/>
        <w:numPr>
          <w:ilvl w:val="1"/>
          <w:numId w:val="1"/>
        </w:numPr>
        <w:tabs>
          <w:tab w:val="left" w:pos="1539"/>
          <w:tab w:val="left" w:pos="1540"/>
        </w:tabs>
        <w:spacing w:before="1" w:line="299" w:lineRule="exact"/>
      </w:pPr>
      <w:r>
        <w:t>Event (e.g., dissertation</w:t>
      </w:r>
      <w:r>
        <w:rPr>
          <w:spacing w:val="-19"/>
        </w:rPr>
        <w:t xml:space="preserve"> </w:t>
      </w:r>
      <w:r>
        <w:t>defense)</w:t>
      </w:r>
    </w:p>
    <w:p w14:paraId="552648F9" w14:textId="77777777" w:rsidR="00A0726F" w:rsidRDefault="00A51FB2">
      <w:pPr>
        <w:pStyle w:val="ListParagraph"/>
        <w:numPr>
          <w:ilvl w:val="1"/>
          <w:numId w:val="1"/>
        </w:numPr>
        <w:tabs>
          <w:tab w:val="left" w:pos="1539"/>
          <w:tab w:val="left" w:pos="1540"/>
        </w:tabs>
        <w:spacing w:line="299" w:lineRule="exact"/>
      </w:pPr>
      <w:r>
        <w:t>Event</w:t>
      </w:r>
      <w:r>
        <w:rPr>
          <w:spacing w:val="-6"/>
        </w:rPr>
        <w:t xml:space="preserve"> </w:t>
      </w:r>
      <w:r>
        <w:t>date/s</w:t>
      </w:r>
    </w:p>
    <w:p w14:paraId="38CA4B67" w14:textId="77777777" w:rsidR="00A0726F" w:rsidRDefault="00A51FB2">
      <w:pPr>
        <w:pStyle w:val="ListParagraph"/>
        <w:numPr>
          <w:ilvl w:val="1"/>
          <w:numId w:val="1"/>
        </w:numPr>
        <w:tabs>
          <w:tab w:val="left" w:pos="1539"/>
          <w:tab w:val="left" w:pos="1540"/>
        </w:tabs>
        <w:spacing w:before="2"/>
      </w:pPr>
      <w:r>
        <w:t>Time (begin and end</w:t>
      </w:r>
      <w:r>
        <w:rPr>
          <w:spacing w:val="-13"/>
        </w:rPr>
        <w:t xml:space="preserve"> </w:t>
      </w:r>
      <w:r>
        <w:t>times)</w:t>
      </w:r>
    </w:p>
    <w:p w14:paraId="43BB8B2E" w14:textId="77777777" w:rsidR="00A0726F" w:rsidRDefault="00A51FB2">
      <w:pPr>
        <w:pStyle w:val="ListParagraph"/>
        <w:numPr>
          <w:ilvl w:val="1"/>
          <w:numId w:val="1"/>
        </w:numPr>
        <w:tabs>
          <w:tab w:val="left" w:pos="1539"/>
          <w:tab w:val="left" w:pos="1540"/>
        </w:tabs>
        <w:spacing w:before="1"/>
      </w:pPr>
      <w:r>
        <w:t>Minimum room capacity (How many people are expected to</w:t>
      </w:r>
      <w:r>
        <w:rPr>
          <w:spacing w:val="-29"/>
        </w:rPr>
        <w:t xml:space="preserve"> </w:t>
      </w:r>
      <w:r>
        <w:t>attend?)</w:t>
      </w:r>
    </w:p>
    <w:p w14:paraId="0CD7389C" w14:textId="77777777" w:rsidR="00A0726F" w:rsidRDefault="00A51FB2">
      <w:pPr>
        <w:pStyle w:val="ListParagraph"/>
        <w:numPr>
          <w:ilvl w:val="1"/>
          <w:numId w:val="1"/>
        </w:numPr>
        <w:tabs>
          <w:tab w:val="left" w:pos="1539"/>
          <w:tab w:val="left" w:pos="1540"/>
        </w:tabs>
        <w:spacing w:before="1"/>
      </w:pPr>
      <w:r>
        <w:t>Preferred room (if any, such as the video conferencing</w:t>
      </w:r>
      <w:r>
        <w:rPr>
          <w:spacing w:val="-33"/>
        </w:rPr>
        <w:t xml:space="preserve"> </w:t>
      </w:r>
      <w:r>
        <w:t>room)</w:t>
      </w:r>
    </w:p>
    <w:p w14:paraId="37A3646E" w14:textId="77777777" w:rsidR="00A0726F" w:rsidRDefault="00A0726F">
      <w:pPr>
        <w:sectPr w:rsidR="00A0726F">
          <w:pgSz w:w="12240" w:h="15840"/>
          <w:pgMar w:top="640" w:right="640" w:bottom="1120" w:left="620" w:header="0" w:footer="930" w:gutter="0"/>
          <w:cols w:space="720"/>
        </w:sectPr>
      </w:pPr>
    </w:p>
    <w:p w14:paraId="1250ACCD" w14:textId="3252D4F5" w:rsidR="00A0726F" w:rsidRDefault="00A51FB2">
      <w:pPr>
        <w:pStyle w:val="BodyText"/>
        <w:spacing w:before="52"/>
        <w:ind w:left="100" w:right="193"/>
      </w:pPr>
      <w:r>
        <w:rPr>
          <w:rFonts w:ascii="Arial" w:hAnsi="Arial"/>
          <w:w w:val="110"/>
          <w:sz w:val="28"/>
        </w:rPr>
        <w:lastRenderedPageBreak/>
        <w:t xml:space="preserve"> </w:t>
      </w:r>
      <w:r>
        <w:t xml:space="preserve">Specific room sizes and amenities are listed on </w:t>
      </w:r>
      <w:r>
        <w:rPr>
          <w:u w:val="single"/>
        </w:rPr>
        <w:t>ITG’s Wiki page</w:t>
      </w:r>
      <w:r>
        <w:t>. Plan ahead! Many rooms are reserved months in advance. You’ll be emailed a confirmation once your room is reserved.</w:t>
      </w:r>
    </w:p>
    <w:p w14:paraId="3C01E9F9" w14:textId="77777777" w:rsidR="00A0726F" w:rsidRDefault="00A0726F">
      <w:pPr>
        <w:pStyle w:val="BodyText"/>
        <w:spacing w:before="5"/>
      </w:pPr>
    </w:p>
    <w:p w14:paraId="3079C375" w14:textId="77777777" w:rsidR="00A0726F" w:rsidRDefault="00A51FB2">
      <w:pPr>
        <w:ind w:left="100"/>
        <w:rPr>
          <w:rFonts w:ascii="Avenir-BookOblique"/>
          <w:i/>
          <w:sz w:val="21"/>
        </w:rPr>
      </w:pPr>
      <w:r>
        <w:rPr>
          <w:rFonts w:ascii="Avenir-BookOblique"/>
          <w:i/>
          <w:w w:val="105"/>
          <w:sz w:val="21"/>
        </w:rPr>
        <w:t>I need to borrow a connector, laptop, video camera, tripod, etc. Who do I ask?</w:t>
      </w:r>
    </w:p>
    <w:p w14:paraId="4A4C3CB7" w14:textId="77777777" w:rsidR="00A0726F" w:rsidRDefault="00A51FB2">
      <w:pPr>
        <w:spacing w:before="4"/>
        <w:ind w:left="100" w:right="244"/>
      </w:pPr>
      <w:r>
        <w:t xml:space="preserve">The Education Program Assistant in ED 3103, </w:t>
      </w:r>
      <w:hyperlink r:id="rId98">
        <w:r>
          <w:rPr>
            <w:rFonts w:ascii="Avenir-BookOblique"/>
            <w:i/>
            <w:u w:val="single"/>
          </w:rPr>
          <w:t>progoffice@education.ucsb.edu</w:t>
        </w:r>
        <w:r>
          <w:rPr>
            <w:u w:val="single"/>
          </w:rPr>
          <w:t xml:space="preserve">, </w:t>
        </w:r>
      </w:hyperlink>
      <w:r>
        <w:t>will assist you in checking out any equipment.</w:t>
      </w:r>
    </w:p>
    <w:p w14:paraId="69C210D2" w14:textId="77777777" w:rsidR="00A0726F" w:rsidRDefault="00A0726F">
      <w:pPr>
        <w:pStyle w:val="BodyText"/>
        <w:spacing w:before="5"/>
      </w:pPr>
    </w:p>
    <w:p w14:paraId="550C280C" w14:textId="77777777" w:rsidR="00A0726F" w:rsidRDefault="00A51FB2">
      <w:pPr>
        <w:ind w:left="100"/>
        <w:rPr>
          <w:rFonts w:ascii="Avenir-BookOblique"/>
          <w:i/>
          <w:sz w:val="21"/>
        </w:rPr>
      </w:pPr>
      <w:r>
        <w:rPr>
          <w:rFonts w:ascii="Avenir-BookOblique"/>
          <w:i/>
          <w:w w:val="105"/>
          <w:sz w:val="21"/>
        </w:rPr>
        <w:t>I brought food to campus. Is there a refrigerator I can use for this?</w:t>
      </w:r>
    </w:p>
    <w:p w14:paraId="4E693371" w14:textId="298A3CAA" w:rsidR="00A0726F" w:rsidRDefault="00A51FB2">
      <w:pPr>
        <w:pStyle w:val="BodyText"/>
        <w:spacing w:before="8"/>
        <w:ind w:left="100" w:right="255"/>
      </w:pPr>
      <w:r>
        <w:t>There is a refrigerator in ED 3116, the room next to the Blue Room Lounge</w:t>
      </w:r>
      <w:r w:rsidR="00D01257">
        <w:t>.</w:t>
      </w:r>
      <w:r>
        <w:t xml:space="preserve"> Students and faculty sometimes leave leftovers from meetings out on the table afterwards to share. ED 3116 has a sink, 2 microwaves, and a tea kettle to use. There are no dishes or utensils available so please bring what you’ll need. No custodial clean-up is done in this room; we ask that you help to keep it clean.</w:t>
      </w:r>
    </w:p>
    <w:p w14:paraId="34E76326" w14:textId="77777777" w:rsidR="00A0726F" w:rsidRDefault="00A0726F">
      <w:pPr>
        <w:pStyle w:val="BodyText"/>
        <w:spacing w:before="5"/>
      </w:pPr>
    </w:p>
    <w:p w14:paraId="2BD36E44" w14:textId="77777777" w:rsidR="00A0726F" w:rsidRDefault="00A51FB2">
      <w:pPr>
        <w:ind w:left="100"/>
        <w:rPr>
          <w:rFonts w:ascii="Avenir-BookOblique"/>
          <w:i/>
          <w:sz w:val="21"/>
        </w:rPr>
      </w:pPr>
      <w:r>
        <w:rPr>
          <w:rFonts w:ascii="Avenir-BookOblique"/>
          <w:i/>
          <w:w w:val="105"/>
          <w:sz w:val="21"/>
        </w:rPr>
        <w:t>I need to leave something for one of the faculty. Where can I do this?</w:t>
      </w:r>
    </w:p>
    <w:p w14:paraId="6939E8CA" w14:textId="77777777" w:rsidR="00A0726F" w:rsidRDefault="00A51FB2">
      <w:pPr>
        <w:pStyle w:val="BodyText"/>
        <w:spacing w:before="8"/>
        <w:ind w:left="100" w:right="289"/>
      </w:pPr>
      <w:r>
        <w:t>All Education faculty have a mailbox in the ED 3104 mailroom; you may leave it there. If it’s too large for the mailbox or is something you’d rather not leave in an unsecure location, please see one of the Program staff members. We’ll be glad to see that the faculty member gets it.</w:t>
      </w:r>
    </w:p>
    <w:p w14:paraId="6DA46F29" w14:textId="77777777" w:rsidR="00A0726F" w:rsidRDefault="00A0726F">
      <w:pPr>
        <w:pStyle w:val="BodyText"/>
        <w:spacing w:before="9"/>
      </w:pPr>
    </w:p>
    <w:p w14:paraId="584979AB" w14:textId="77777777" w:rsidR="00A0726F" w:rsidRDefault="00A51FB2">
      <w:pPr>
        <w:spacing w:before="1"/>
        <w:ind w:left="100"/>
        <w:rPr>
          <w:rFonts w:ascii="Avenir-BookOblique"/>
          <w:i/>
          <w:sz w:val="21"/>
        </w:rPr>
      </w:pPr>
      <w:r>
        <w:rPr>
          <w:rFonts w:ascii="Avenir-BookOblique"/>
          <w:i/>
          <w:w w:val="105"/>
          <w:sz w:val="21"/>
        </w:rPr>
        <w:t>How can I send an email message to all the Education students?</w:t>
      </w:r>
    </w:p>
    <w:p w14:paraId="15CD860A" w14:textId="77777777" w:rsidR="00A0726F" w:rsidRDefault="00A51FB2">
      <w:pPr>
        <w:pStyle w:val="BodyText"/>
        <w:spacing w:before="4"/>
        <w:ind w:left="100" w:right="140"/>
      </w:pPr>
      <w:r>
        <w:t>If you’d like to notify GGSE students of an event or other topic of interest, you may forward your email request to Program staff. We make every effort to respect your email requests, but due to the volume of emails students receive, not every request can be accommodated. They’ll be reviewed on a case-by-case basis</w:t>
      </w:r>
      <w:r>
        <w:rPr>
          <w:spacing w:val="-3"/>
        </w:rPr>
        <w:t xml:space="preserve"> </w:t>
      </w:r>
      <w:r>
        <w:t>and</w:t>
      </w:r>
      <w:r>
        <w:rPr>
          <w:spacing w:val="-3"/>
        </w:rPr>
        <w:t xml:space="preserve"> </w:t>
      </w:r>
      <w:r>
        <w:t>we’ll</w:t>
      </w:r>
      <w:r>
        <w:rPr>
          <w:spacing w:val="-3"/>
        </w:rPr>
        <w:t xml:space="preserve"> </w:t>
      </w:r>
      <w:r>
        <w:t>do</w:t>
      </w:r>
      <w:r>
        <w:rPr>
          <w:spacing w:val="-3"/>
        </w:rPr>
        <w:t xml:space="preserve"> </w:t>
      </w:r>
      <w:r>
        <w:t>our</w:t>
      </w:r>
      <w:r>
        <w:rPr>
          <w:spacing w:val="-3"/>
        </w:rPr>
        <w:t xml:space="preserve"> </w:t>
      </w:r>
      <w:r>
        <w:t>best</w:t>
      </w:r>
      <w:r>
        <w:rPr>
          <w:spacing w:val="-3"/>
        </w:rPr>
        <w:t xml:space="preserve"> </w:t>
      </w:r>
      <w:r>
        <w:t>to</w:t>
      </w:r>
      <w:r>
        <w:rPr>
          <w:spacing w:val="-3"/>
        </w:rPr>
        <w:t xml:space="preserve"> </w:t>
      </w:r>
      <w:r>
        <w:t>be</w:t>
      </w:r>
      <w:r>
        <w:rPr>
          <w:spacing w:val="-3"/>
        </w:rPr>
        <w:t xml:space="preserve"> </w:t>
      </w:r>
      <w:r>
        <w:t>of</w:t>
      </w:r>
      <w:r>
        <w:rPr>
          <w:spacing w:val="-3"/>
        </w:rPr>
        <w:t xml:space="preserve"> </w:t>
      </w:r>
      <w:r>
        <w:t>assistance</w:t>
      </w:r>
      <w:r>
        <w:rPr>
          <w:spacing w:val="-3"/>
        </w:rPr>
        <w:t xml:space="preserve"> </w:t>
      </w:r>
      <w:r>
        <w:t>to</w:t>
      </w:r>
      <w:r>
        <w:rPr>
          <w:spacing w:val="-3"/>
        </w:rPr>
        <w:t xml:space="preserve"> </w:t>
      </w:r>
      <w:r>
        <w:t>our</w:t>
      </w:r>
      <w:r>
        <w:rPr>
          <w:spacing w:val="-3"/>
        </w:rPr>
        <w:t xml:space="preserve"> </w:t>
      </w:r>
      <w:r>
        <w:t>student</w:t>
      </w:r>
      <w:r>
        <w:rPr>
          <w:spacing w:val="-3"/>
        </w:rPr>
        <w:t xml:space="preserve"> </w:t>
      </w:r>
      <w:r>
        <w:t>community.</w:t>
      </w:r>
      <w:r>
        <w:rPr>
          <w:spacing w:val="-3"/>
        </w:rPr>
        <w:t xml:space="preserve"> </w:t>
      </w:r>
      <w:r>
        <w:t>The</w:t>
      </w:r>
      <w:r>
        <w:rPr>
          <w:spacing w:val="-3"/>
        </w:rPr>
        <w:t xml:space="preserve"> </w:t>
      </w:r>
      <w:r>
        <w:t>GSAE</w:t>
      </w:r>
      <w:r>
        <w:rPr>
          <w:spacing w:val="-3"/>
        </w:rPr>
        <w:t xml:space="preserve"> </w:t>
      </w:r>
      <w:r>
        <w:t>may</w:t>
      </w:r>
      <w:r>
        <w:rPr>
          <w:spacing w:val="-3"/>
        </w:rPr>
        <w:t xml:space="preserve"> </w:t>
      </w:r>
      <w:r>
        <w:t>be</w:t>
      </w:r>
      <w:r>
        <w:rPr>
          <w:spacing w:val="-3"/>
        </w:rPr>
        <w:t xml:space="preserve"> </w:t>
      </w:r>
      <w:r>
        <w:t>able</w:t>
      </w:r>
      <w:r>
        <w:rPr>
          <w:spacing w:val="-3"/>
        </w:rPr>
        <w:t xml:space="preserve"> </w:t>
      </w:r>
      <w:r>
        <w:t>to</w:t>
      </w:r>
      <w:r>
        <w:rPr>
          <w:spacing w:val="-3"/>
        </w:rPr>
        <w:t xml:space="preserve"> </w:t>
      </w:r>
      <w:r>
        <w:t>assist</w:t>
      </w:r>
      <w:r>
        <w:rPr>
          <w:spacing w:val="-3"/>
        </w:rPr>
        <w:t xml:space="preserve"> </w:t>
      </w:r>
      <w:r>
        <w:t>you or you could use the bulletin board in the ED 3104</w:t>
      </w:r>
      <w:r>
        <w:rPr>
          <w:spacing w:val="-27"/>
        </w:rPr>
        <w:t xml:space="preserve"> </w:t>
      </w:r>
      <w:r>
        <w:t>mailroom.</w:t>
      </w:r>
    </w:p>
    <w:p w14:paraId="089BFD36" w14:textId="77777777" w:rsidR="00A0726F" w:rsidRDefault="00A0726F">
      <w:pPr>
        <w:pStyle w:val="BodyText"/>
        <w:spacing w:before="5"/>
      </w:pPr>
    </w:p>
    <w:p w14:paraId="634DB058" w14:textId="77777777" w:rsidR="00A0726F" w:rsidRPr="00B46EEB" w:rsidRDefault="00A51FB2">
      <w:pPr>
        <w:ind w:left="100"/>
        <w:rPr>
          <w:rFonts w:ascii="Avenir-BookOblique" w:hAnsi="Avenir-BookOblique"/>
          <w:i/>
          <w:sz w:val="21"/>
        </w:rPr>
      </w:pPr>
      <w:r w:rsidRPr="00B46EEB">
        <w:rPr>
          <w:rFonts w:ascii="Avenir-BookOblique" w:hAnsi="Avenir-BookOblique"/>
          <w:i/>
          <w:w w:val="105"/>
          <w:sz w:val="21"/>
        </w:rPr>
        <w:t>I’d like to invite others to my dissertation public defense meeting. How can I do that?</w:t>
      </w:r>
    </w:p>
    <w:p w14:paraId="367314DC" w14:textId="7E111971" w:rsidR="00A0726F" w:rsidRDefault="00A51FB2">
      <w:pPr>
        <w:pStyle w:val="BodyText"/>
        <w:spacing w:before="3"/>
        <w:ind w:left="100"/>
      </w:pPr>
      <w:r w:rsidRPr="00B46EEB">
        <w:t xml:space="preserve">Please email </w:t>
      </w:r>
      <w:r w:rsidR="00551FFA" w:rsidRPr="00B46EEB">
        <w:t>Maria Zate</w:t>
      </w:r>
      <w:r w:rsidRPr="00B46EEB">
        <w:t xml:space="preserve"> at </w:t>
      </w:r>
      <w:hyperlink r:id="rId99" w:history="1">
        <w:r w:rsidR="00B46EEB" w:rsidRPr="00B46EEB">
          <w:rPr>
            <w:rStyle w:val="Hyperlink"/>
            <w:color w:val="auto"/>
          </w:rPr>
          <w:t>mzate@ucsb.edu</w:t>
        </w:r>
      </w:hyperlink>
      <w:r w:rsidR="00B46EEB">
        <w:t xml:space="preserve"> w</w:t>
      </w:r>
      <w:r w:rsidRPr="00B46EEB">
        <w:t>ith assistance in advertising your defense.</w:t>
      </w:r>
    </w:p>
    <w:p w14:paraId="38E9FDA5" w14:textId="77777777" w:rsidR="00A0726F" w:rsidRDefault="00A0726F">
      <w:pPr>
        <w:pStyle w:val="BodyText"/>
        <w:spacing w:before="5"/>
      </w:pPr>
    </w:p>
    <w:p w14:paraId="03B46ACD" w14:textId="77777777" w:rsidR="00A0726F" w:rsidRDefault="00A51FB2">
      <w:pPr>
        <w:ind w:left="100"/>
        <w:rPr>
          <w:rFonts w:ascii="Avenir-BookOblique"/>
          <w:i/>
          <w:sz w:val="21"/>
        </w:rPr>
      </w:pPr>
      <w:r>
        <w:rPr>
          <w:rFonts w:ascii="Avenir-BookOblique"/>
          <w:i/>
          <w:w w:val="105"/>
          <w:sz w:val="21"/>
        </w:rPr>
        <w:t>How do I receive an Academic Senate Travel Grant?</w:t>
      </w:r>
    </w:p>
    <w:p w14:paraId="3B71F55E" w14:textId="15878A52" w:rsidR="00A0726F" w:rsidRDefault="00A51FB2">
      <w:pPr>
        <w:pStyle w:val="BodyText"/>
        <w:spacing w:before="8"/>
        <w:ind w:left="100" w:right="193"/>
      </w:pPr>
      <w:r>
        <w:t xml:space="preserve">Graduate students may receive a Doctoral Student Travel Grant award once during their academic career. These are </w:t>
      </w:r>
      <w:r>
        <w:rPr>
          <w:sz w:val="21"/>
        </w:rPr>
        <w:t xml:space="preserve">not </w:t>
      </w:r>
      <w:r>
        <w:t xml:space="preserve">managed through Education, but directly through the Academic Senate. For information and how to apply, see their webpage: </w:t>
      </w:r>
      <w:r>
        <w:rPr>
          <w:rFonts w:ascii="Avenir-BookOblique"/>
          <w:i/>
          <w:u w:val="single"/>
        </w:rPr>
        <w:t>https://senate.ucsb.edu/grants/</w:t>
      </w:r>
      <w:r>
        <w:rPr>
          <w:rFonts w:ascii="Avenir-BookOblique"/>
          <w:i/>
        </w:rPr>
        <w:t xml:space="preserve">. </w:t>
      </w:r>
      <w:r>
        <w:t xml:space="preserve">To turn in any reimbursement paperwork for your award, please contact </w:t>
      </w:r>
      <w:r w:rsidR="005C037F">
        <w:t>Michael Coopersmith at mcoopersmith@ucsb.edu.</w:t>
      </w:r>
    </w:p>
    <w:p w14:paraId="1DDEE826" w14:textId="77777777" w:rsidR="00A0726F" w:rsidRDefault="00A0726F">
      <w:pPr>
        <w:pStyle w:val="BodyText"/>
        <w:spacing w:before="8"/>
        <w:rPr>
          <w:sz w:val="14"/>
        </w:rPr>
      </w:pPr>
    </w:p>
    <w:p w14:paraId="0B7CBAD9" w14:textId="77777777" w:rsidR="00A0726F" w:rsidRDefault="00A51FB2">
      <w:pPr>
        <w:spacing w:before="106"/>
        <w:ind w:left="100"/>
        <w:jc w:val="both"/>
        <w:rPr>
          <w:rFonts w:ascii="Avenir-BookOblique"/>
          <w:i/>
          <w:sz w:val="21"/>
        </w:rPr>
      </w:pPr>
      <w:r>
        <w:rPr>
          <w:rFonts w:ascii="Avenir-BookOblique"/>
          <w:i/>
          <w:w w:val="105"/>
          <w:sz w:val="21"/>
        </w:rPr>
        <w:t>How do I get a locker?</w:t>
      </w:r>
    </w:p>
    <w:p w14:paraId="4B18BD6B" w14:textId="77777777" w:rsidR="00A0726F" w:rsidRDefault="00A51FB2">
      <w:pPr>
        <w:pStyle w:val="BodyText"/>
        <w:spacing w:before="3"/>
        <w:ind w:left="100" w:right="586"/>
        <w:jc w:val="both"/>
      </w:pPr>
      <w:r>
        <w:t>You can reserve a locker in Ada’s Lab (ED 1211) or in the Graduate Work Room (ED 3140). See Brenda in room 3103 for a form to reserve one. There is a $10 refundable fee paid by either cash or check. A lock is provided.</w:t>
      </w:r>
    </w:p>
    <w:p w14:paraId="0F27A09E" w14:textId="77777777" w:rsidR="00A0726F" w:rsidRDefault="00A0726F">
      <w:pPr>
        <w:jc w:val="both"/>
        <w:sectPr w:rsidR="00A0726F">
          <w:pgSz w:w="12240" w:h="15840"/>
          <w:pgMar w:top="640" w:right="620" w:bottom="1180" w:left="620" w:header="0" w:footer="930" w:gutter="0"/>
          <w:cols w:space="720"/>
        </w:sectPr>
      </w:pPr>
    </w:p>
    <w:p w14:paraId="7E4992B4" w14:textId="77777777" w:rsidR="00A0726F" w:rsidRDefault="00A51FB2">
      <w:pPr>
        <w:spacing w:before="85"/>
        <w:ind w:left="100"/>
        <w:rPr>
          <w:rFonts w:ascii="Avenir-BookOblique"/>
          <w:i/>
          <w:sz w:val="21"/>
        </w:rPr>
      </w:pPr>
      <w:r>
        <w:rPr>
          <w:rFonts w:ascii="Avenir-BookOblique"/>
          <w:i/>
          <w:w w:val="105"/>
          <w:sz w:val="21"/>
        </w:rPr>
        <w:lastRenderedPageBreak/>
        <w:t>Where can I find filtered water and fill my water bottle in the GGSE building?</w:t>
      </w:r>
    </w:p>
    <w:p w14:paraId="678E0444" w14:textId="01E9B0BF" w:rsidR="00A0726F" w:rsidRDefault="00D01257">
      <w:pPr>
        <w:pStyle w:val="BodyText"/>
        <w:spacing w:before="11" w:line="237" w:lineRule="auto"/>
        <w:ind w:left="100" w:right="193"/>
      </w:pPr>
      <w:r>
        <w:t>Filtered w</w:t>
      </w:r>
      <w:r w:rsidR="00A51FB2">
        <w:t>ate</w:t>
      </w:r>
      <w:r w:rsidR="005352F9">
        <w:t xml:space="preserve">r stations </w:t>
      </w:r>
      <w:r w:rsidR="00A51FB2">
        <w:t>are available on each floor.</w:t>
      </w:r>
    </w:p>
    <w:p w14:paraId="4E468EBA" w14:textId="77777777" w:rsidR="00A0726F" w:rsidRDefault="00A0726F">
      <w:pPr>
        <w:pStyle w:val="BodyText"/>
        <w:spacing w:before="11"/>
      </w:pPr>
    </w:p>
    <w:p w14:paraId="03DE503D" w14:textId="77777777" w:rsidR="00A0726F" w:rsidRDefault="00A51FB2">
      <w:pPr>
        <w:ind w:left="100"/>
        <w:rPr>
          <w:rFonts w:ascii="Avenir-BookOblique"/>
          <w:i/>
          <w:sz w:val="21"/>
        </w:rPr>
      </w:pPr>
      <w:r>
        <w:rPr>
          <w:rFonts w:ascii="Avenir-BookOblique"/>
          <w:i/>
          <w:w w:val="105"/>
          <w:sz w:val="21"/>
        </w:rPr>
        <w:t>Where can I park my bike?</w:t>
      </w:r>
    </w:p>
    <w:p w14:paraId="02B8DF66" w14:textId="19B59597" w:rsidR="00A0726F" w:rsidRDefault="00A51FB2">
      <w:pPr>
        <w:pStyle w:val="BodyText"/>
        <w:spacing w:before="4"/>
        <w:ind w:left="100" w:right="153"/>
      </w:pPr>
      <w:r>
        <w:t xml:space="preserve">Please do </w:t>
      </w:r>
      <w:r>
        <w:rPr>
          <w:sz w:val="21"/>
        </w:rPr>
        <w:t xml:space="preserve">not </w:t>
      </w:r>
      <w:r>
        <w:t xml:space="preserve">bring your bike into the Education </w:t>
      </w:r>
      <w:r w:rsidR="00C61E35">
        <w:t>B</w:t>
      </w:r>
      <w:r>
        <w:t>uilding. There are bike racks at the end of the building outside of Ada’s lab. Please do not ride your bicycles on the walkways around the building as this is patrolled by Campus Police and the fine can be $194.</w:t>
      </w:r>
    </w:p>
    <w:p w14:paraId="095EF81E" w14:textId="77777777" w:rsidR="00A0726F" w:rsidRDefault="00A0726F">
      <w:pPr>
        <w:pStyle w:val="BodyText"/>
        <w:spacing w:before="10"/>
      </w:pPr>
    </w:p>
    <w:p w14:paraId="1B6142E3" w14:textId="77777777" w:rsidR="00A0726F" w:rsidRDefault="00A51FB2">
      <w:pPr>
        <w:ind w:left="100"/>
        <w:rPr>
          <w:rFonts w:ascii="Avenir-BookOblique"/>
          <w:i/>
          <w:sz w:val="21"/>
        </w:rPr>
      </w:pPr>
      <w:r>
        <w:rPr>
          <w:rFonts w:ascii="Avenir-BookOblique"/>
          <w:i/>
          <w:w w:val="105"/>
          <w:sz w:val="21"/>
        </w:rPr>
        <w:t>Is there a Lost &amp; Found in the Education building?</w:t>
      </w:r>
    </w:p>
    <w:p w14:paraId="7D4FBA78" w14:textId="77777777" w:rsidR="00A0726F" w:rsidRDefault="00A51FB2">
      <w:pPr>
        <w:pStyle w:val="BodyText"/>
        <w:spacing w:before="3"/>
        <w:ind w:left="100" w:right="114"/>
        <w:rPr>
          <w:rFonts w:ascii="Avenir-BookOblique"/>
          <w:i/>
        </w:rPr>
      </w:pPr>
      <w:r>
        <w:t xml:space="preserve">No, there is no lost and found in the GGSE. Per campus policy, all found items will be sent to the campus Lost &amp; Found located in North Hall Room 1131. Contact them at (805) 893-3843 or check their weblink for info: </w:t>
      </w:r>
      <w:hyperlink r:id="rId100">
        <w:r>
          <w:rPr>
            <w:rFonts w:ascii="Avenir-BookOblique"/>
            <w:i/>
            <w:u w:val="single"/>
          </w:rPr>
          <w:t>http://www.police.ucsb.edu/contact-us/lost-and-found.</w:t>
        </w:r>
      </w:hyperlink>
    </w:p>
    <w:p w14:paraId="76B19181" w14:textId="77777777" w:rsidR="00A0726F" w:rsidRDefault="00A0726F">
      <w:pPr>
        <w:pStyle w:val="BodyText"/>
        <w:spacing w:before="7"/>
        <w:rPr>
          <w:rFonts w:ascii="Avenir-BookOblique"/>
          <w:i/>
          <w:sz w:val="14"/>
        </w:rPr>
      </w:pPr>
    </w:p>
    <w:p w14:paraId="1527E67F" w14:textId="77777777" w:rsidR="00A0726F" w:rsidRDefault="00A51FB2">
      <w:pPr>
        <w:spacing w:before="107"/>
        <w:ind w:left="100"/>
        <w:rPr>
          <w:rFonts w:ascii="Avenir-BookOblique"/>
          <w:i/>
          <w:sz w:val="21"/>
        </w:rPr>
      </w:pPr>
      <w:r>
        <w:rPr>
          <w:rFonts w:ascii="Avenir-BookOblique"/>
          <w:i/>
          <w:w w:val="105"/>
          <w:sz w:val="21"/>
        </w:rPr>
        <w:t>Free books and journals are in ED 3134</w:t>
      </w:r>
    </w:p>
    <w:p w14:paraId="36C24784" w14:textId="77777777" w:rsidR="00A0726F" w:rsidRDefault="00A51FB2">
      <w:pPr>
        <w:pStyle w:val="BodyText"/>
        <w:spacing w:before="3"/>
        <w:ind w:left="100" w:right="96"/>
      </w:pPr>
      <w:r>
        <w:t>Faculty and students will sometimes leave books or journals in the box on the table in this room. They are free and you are welcome to stop by and help yourself to them.</w:t>
      </w:r>
    </w:p>
    <w:p w14:paraId="563E6154" w14:textId="77777777" w:rsidR="00A0726F" w:rsidRDefault="00A0726F">
      <w:pPr>
        <w:pStyle w:val="BodyText"/>
        <w:spacing w:before="4"/>
      </w:pPr>
    </w:p>
    <w:p w14:paraId="3228AD35" w14:textId="77777777" w:rsidR="00A0726F" w:rsidRDefault="00A51FB2">
      <w:pPr>
        <w:spacing w:before="1"/>
        <w:ind w:left="100"/>
        <w:rPr>
          <w:rFonts w:ascii="Avenir-BookOblique"/>
          <w:i/>
          <w:sz w:val="21"/>
        </w:rPr>
      </w:pPr>
      <w:r>
        <w:rPr>
          <w:rFonts w:ascii="Avenir-BookOblique"/>
          <w:i/>
          <w:w w:val="105"/>
          <w:sz w:val="21"/>
        </w:rPr>
        <w:t>Where can I recycle electronics?</w:t>
      </w:r>
    </w:p>
    <w:p w14:paraId="5D898DFD" w14:textId="348E8D93" w:rsidR="00A0726F" w:rsidRDefault="00A51FB2">
      <w:pPr>
        <w:pStyle w:val="BodyText"/>
        <w:spacing w:before="11" w:line="237" w:lineRule="auto"/>
        <w:ind w:left="100" w:right="193"/>
      </w:pPr>
      <w:r>
        <w:t>There are bins on the 3</w:t>
      </w:r>
      <w:r>
        <w:rPr>
          <w:position w:val="8"/>
          <w:sz w:val="13"/>
        </w:rPr>
        <w:t xml:space="preserve">rd </w:t>
      </w:r>
      <w:r>
        <w:t>floor next to the elevator where you can deposit electronic items, batteries, CDs, VHS tapes, toner cartridges, etc., for recycling. Associated Students will pick them up.</w:t>
      </w:r>
      <w:r w:rsidR="00D01257">
        <w:t xml:space="preserve"> Only items small enough to be placed in the bins will be picked up. You may contact ITG in room 4201 on the 4</w:t>
      </w:r>
      <w:r w:rsidR="00D01257" w:rsidRPr="00D01257">
        <w:rPr>
          <w:vertAlign w:val="superscript"/>
        </w:rPr>
        <w:t>th</w:t>
      </w:r>
      <w:r w:rsidR="00D01257">
        <w:t xml:space="preserve"> floor for larger items.</w:t>
      </w:r>
    </w:p>
    <w:sectPr w:rsidR="00A0726F">
      <w:pgSz w:w="12240" w:h="15840"/>
      <w:pgMar w:top="940" w:right="620" w:bottom="1180" w:left="62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9B10E2" w14:textId="77777777" w:rsidR="00DE517D" w:rsidRDefault="00DE517D">
      <w:r>
        <w:separator/>
      </w:r>
    </w:p>
  </w:endnote>
  <w:endnote w:type="continuationSeparator" w:id="0">
    <w:p w14:paraId="45F512FF" w14:textId="77777777" w:rsidR="00DE517D" w:rsidRDefault="00DE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Book">
    <w:altName w:val="Calibri"/>
    <w:panose1 w:val="02000503020000020003"/>
    <w:charset w:val="00"/>
    <w:family w:val="auto"/>
    <w:pitch w:val="variable"/>
    <w:sig w:usb0="800000AF" w:usb1="5000204A" w:usb2="00000000" w:usb3="00000000" w:csb0="0000009B"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Avenir-BookOblique">
    <w:altName w:val="Calibri"/>
    <w:panose1 w:val="02000503020000020003"/>
    <w:charset w:val="00"/>
    <w:family w:val="auto"/>
    <w:pitch w:val="variable"/>
    <w:sig w:usb0="800000AF" w:usb1="5000204A" w:usb2="00000000" w:usb3="00000000" w:csb0="0000009B" w:csb1="00000000"/>
  </w:font>
  <w:font w:name="Avenir-Roman">
    <w:altName w:val="Calibri"/>
    <w:panose1 w:val="020B0503020203020204"/>
    <w:charset w:val="00"/>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BB58" w14:textId="77777777" w:rsidR="00393227" w:rsidRDefault="0039322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1BC6D1D2" wp14:editId="356C1A0A">
              <wp:simplePos x="0" y="0"/>
              <wp:positionH relativeFrom="page">
                <wp:posOffset>2380615</wp:posOffset>
              </wp:positionH>
              <wp:positionV relativeFrom="page">
                <wp:posOffset>9290050</wp:posOffset>
              </wp:positionV>
              <wp:extent cx="3012440" cy="324485"/>
              <wp:effectExtent l="0" t="0" r="0" b="0"/>
              <wp:wrapNone/>
              <wp:docPr id="2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1244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1C29C" w14:textId="77777777" w:rsidR="00393227" w:rsidRDefault="00393227">
                          <w:pPr>
                            <w:spacing w:before="22"/>
                            <w:jc w:val="center"/>
                            <w:rPr>
                              <w:sz w:val="18"/>
                            </w:rPr>
                          </w:pPr>
                          <w:r>
                            <w:rPr>
                              <w:color w:val="4472C4"/>
                              <w:sz w:val="18"/>
                            </w:rPr>
                            <w:t xml:space="preserve">-  </w:t>
                          </w:r>
                          <w:r>
                            <w:fldChar w:fldCharType="begin"/>
                          </w:r>
                          <w:r>
                            <w:rPr>
                              <w:color w:val="4472C4"/>
                              <w:sz w:val="18"/>
                            </w:rPr>
                            <w:instrText xml:space="preserve"> PAGE </w:instrText>
                          </w:r>
                          <w:r>
                            <w:fldChar w:fldCharType="separate"/>
                          </w:r>
                          <w:r>
                            <w:t>32</w:t>
                          </w:r>
                          <w:r>
                            <w:fldChar w:fldCharType="end"/>
                          </w:r>
                          <w:r>
                            <w:rPr>
                              <w:color w:val="4472C4"/>
                              <w:sz w:val="18"/>
                            </w:rPr>
                            <w:t xml:space="preserve"> -</w:t>
                          </w:r>
                        </w:p>
                        <w:p w14:paraId="1953E5D1" w14:textId="7230027F" w:rsidR="00393227" w:rsidRDefault="00393227">
                          <w:pPr>
                            <w:spacing w:before="4"/>
                            <w:jc w:val="center"/>
                            <w:rPr>
                              <w:sz w:val="16"/>
                            </w:rPr>
                          </w:pPr>
                          <w:r>
                            <w:rPr>
                              <w:color w:val="4472C4"/>
                              <w:sz w:val="16"/>
                            </w:rPr>
                            <w:t>Department of Education Graduate Student Handbook (Fall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6D1D2" id="_x0000_t202" coordsize="21600,21600" o:spt="202" path="m,l,21600r21600,l21600,xe">
              <v:stroke joinstyle="miter"/>
              <v:path gradientshapeok="t" o:connecttype="rect"/>
            </v:shapetype>
            <v:shape id="Text Box 1" o:spid="_x0000_s1031" type="#_x0000_t202" style="position:absolute;margin-left:187.45pt;margin-top:731.5pt;width:237.2pt;height:2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" filled="f" stroked="f">
              <v:path arrowok="t"/>
              <v:textbox inset="0,0,0,0">
                <w:txbxContent>
                  <w:p w14:paraId="79C1C29C" w14:textId="77777777" w:rsidR="00393227" w:rsidRDefault="00393227">
                    <w:pPr>
                      <w:spacing w:before="22"/>
                      <w:jc w:val="center"/>
                      <w:rPr>
                        <w:sz w:val="18"/>
                      </w:rPr>
                    </w:pPr>
                    <w:r>
                      <w:rPr>
                        <w:color w:val="4472C4"/>
                        <w:sz w:val="18"/>
                      </w:rPr>
                      <w:t xml:space="preserve">-  </w:t>
                    </w:r>
                    <w:r>
                      <w:fldChar w:fldCharType="begin"/>
                    </w:r>
                    <w:r>
                      <w:rPr>
                        <w:color w:val="4472C4"/>
                        <w:sz w:val="18"/>
                      </w:rPr>
                      <w:instrText xml:space="preserve"> PAGE </w:instrText>
                    </w:r>
                    <w:r>
                      <w:fldChar w:fldCharType="separate"/>
                    </w:r>
                    <w:r>
                      <w:t>32</w:t>
                    </w:r>
                    <w:r>
                      <w:fldChar w:fldCharType="end"/>
                    </w:r>
                    <w:r>
                      <w:rPr>
                        <w:color w:val="4472C4"/>
                        <w:sz w:val="18"/>
                      </w:rPr>
                      <w:t xml:space="preserve"> -</w:t>
                    </w:r>
                  </w:p>
                  <w:p w14:paraId="1953E5D1" w14:textId="7230027F" w:rsidR="00393227" w:rsidRDefault="00393227">
                    <w:pPr>
                      <w:spacing w:before="4"/>
                      <w:jc w:val="center"/>
                      <w:rPr>
                        <w:sz w:val="16"/>
                      </w:rPr>
                    </w:pPr>
                    <w:r>
                      <w:rPr>
                        <w:color w:val="4472C4"/>
                        <w:sz w:val="16"/>
                      </w:rPr>
                      <w:t>Department of Education Graduate Student Handbook (Fall 2022)</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64B7" w14:textId="77777777" w:rsidR="00DE517D" w:rsidRDefault="00DE517D">
      <w:r>
        <w:separator/>
      </w:r>
    </w:p>
  </w:footnote>
  <w:footnote w:type="continuationSeparator" w:id="0">
    <w:p w14:paraId="5D494DC6" w14:textId="77777777" w:rsidR="00DE517D" w:rsidRDefault="00DE51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Arial" w:hAnsi="Arial" w:cs="Arial"/>
        <w:b w:val="0"/>
        <w:bCs w:val="0"/>
        <w:spacing w:val="-18"/>
        <w:w w:val="100"/>
        <w:sz w:val="22"/>
        <w:szCs w:val="22"/>
      </w:rPr>
    </w:lvl>
    <w:lvl w:ilvl="1">
      <w:numFmt w:val="bullet"/>
      <w:lvlText w:val="○"/>
      <w:lvlJc w:val="left"/>
      <w:pPr>
        <w:ind w:left="1540" w:hanging="360"/>
      </w:pPr>
      <w:rPr>
        <w:rFonts w:ascii="Arial" w:hAnsi="Arial" w:cs="Arial"/>
        <w:b w:val="0"/>
        <w:bCs w:val="0"/>
        <w:spacing w:val="-18"/>
        <w:w w:val="100"/>
        <w:sz w:val="22"/>
        <w:szCs w:val="22"/>
      </w:rPr>
    </w:lvl>
    <w:lvl w:ilvl="2">
      <w:numFmt w:val="bullet"/>
      <w:lvlText w:val="ï"/>
      <w:lvlJc w:val="left"/>
      <w:pPr>
        <w:ind w:left="2424" w:hanging="360"/>
      </w:pPr>
    </w:lvl>
    <w:lvl w:ilvl="3">
      <w:numFmt w:val="bullet"/>
      <w:lvlText w:val="ï"/>
      <w:lvlJc w:val="left"/>
      <w:pPr>
        <w:ind w:left="3308" w:hanging="360"/>
      </w:pPr>
    </w:lvl>
    <w:lvl w:ilvl="4">
      <w:numFmt w:val="bullet"/>
      <w:lvlText w:val="ï"/>
      <w:lvlJc w:val="left"/>
      <w:pPr>
        <w:ind w:left="4193" w:hanging="360"/>
      </w:pPr>
    </w:lvl>
    <w:lvl w:ilvl="5">
      <w:numFmt w:val="bullet"/>
      <w:lvlText w:val="ï"/>
      <w:lvlJc w:val="left"/>
      <w:pPr>
        <w:ind w:left="5077" w:hanging="360"/>
      </w:pPr>
    </w:lvl>
    <w:lvl w:ilvl="6">
      <w:numFmt w:val="bullet"/>
      <w:lvlText w:val="ï"/>
      <w:lvlJc w:val="left"/>
      <w:pPr>
        <w:ind w:left="5962" w:hanging="360"/>
      </w:pPr>
    </w:lvl>
    <w:lvl w:ilvl="7">
      <w:numFmt w:val="bullet"/>
      <w:lvlText w:val="ï"/>
      <w:lvlJc w:val="left"/>
      <w:pPr>
        <w:ind w:left="6846" w:hanging="360"/>
      </w:pPr>
    </w:lvl>
    <w:lvl w:ilvl="8">
      <w:numFmt w:val="bullet"/>
      <w:lvlText w:val="ï"/>
      <w:lvlJc w:val="left"/>
      <w:pPr>
        <w:ind w:left="7731" w:hanging="360"/>
      </w:pPr>
    </w:lvl>
  </w:abstractNum>
  <w:abstractNum w:abstractNumId="1" w15:restartNumberingAfterBreak="0">
    <w:nsid w:val="00000403"/>
    <w:multiLevelType w:val="multilevel"/>
    <w:tmpl w:val="00000886"/>
    <w:lvl w:ilvl="0">
      <w:numFmt w:val="bullet"/>
      <w:lvlText w:val="➢"/>
      <w:lvlJc w:val="left"/>
      <w:pPr>
        <w:ind w:left="805" w:hanging="360"/>
      </w:pPr>
      <w:rPr>
        <w:rFonts w:ascii="Arial Unicode MS" w:hAnsi="Times New Roman" w:cs="Arial Unicode MS"/>
        <w:b w:val="0"/>
        <w:bCs w:val="0"/>
        <w:w w:val="108"/>
        <w:sz w:val="22"/>
        <w:szCs w:val="22"/>
      </w:rPr>
    </w:lvl>
    <w:lvl w:ilvl="1">
      <w:numFmt w:val="bullet"/>
      <w:lvlText w:val="ï"/>
      <w:lvlJc w:val="left"/>
      <w:pPr>
        <w:ind w:left="1184" w:hanging="360"/>
      </w:pPr>
    </w:lvl>
    <w:lvl w:ilvl="2">
      <w:numFmt w:val="bullet"/>
      <w:lvlText w:val="ï"/>
      <w:lvlJc w:val="left"/>
      <w:pPr>
        <w:ind w:left="1568" w:hanging="360"/>
      </w:pPr>
    </w:lvl>
    <w:lvl w:ilvl="3">
      <w:numFmt w:val="bullet"/>
      <w:lvlText w:val="ï"/>
      <w:lvlJc w:val="left"/>
      <w:pPr>
        <w:ind w:left="1952" w:hanging="360"/>
      </w:pPr>
    </w:lvl>
    <w:lvl w:ilvl="4">
      <w:numFmt w:val="bullet"/>
      <w:lvlText w:val="ï"/>
      <w:lvlJc w:val="left"/>
      <w:pPr>
        <w:ind w:left="2336" w:hanging="360"/>
      </w:pPr>
    </w:lvl>
    <w:lvl w:ilvl="5">
      <w:numFmt w:val="bullet"/>
      <w:lvlText w:val="ï"/>
      <w:lvlJc w:val="left"/>
      <w:pPr>
        <w:ind w:left="2720" w:hanging="360"/>
      </w:pPr>
    </w:lvl>
    <w:lvl w:ilvl="6">
      <w:numFmt w:val="bullet"/>
      <w:lvlText w:val="ï"/>
      <w:lvlJc w:val="left"/>
      <w:pPr>
        <w:ind w:left="3104" w:hanging="360"/>
      </w:pPr>
    </w:lvl>
    <w:lvl w:ilvl="7">
      <w:numFmt w:val="bullet"/>
      <w:lvlText w:val="ï"/>
      <w:lvlJc w:val="left"/>
      <w:pPr>
        <w:ind w:left="3488" w:hanging="360"/>
      </w:pPr>
    </w:lvl>
    <w:lvl w:ilvl="8">
      <w:numFmt w:val="bullet"/>
      <w:lvlText w:val="ï"/>
      <w:lvlJc w:val="left"/>
      <w:pPr>
        <w:ind w:left="3872" w:hanging="360"/>
      </w:pPr>
    </w:lvl>
  </w:abstractNum>
  <w:abstractNum w:abstractNumId="2" w15:restartNumberingAfterBreak="0">
    <w:nsid w:val="00000404"/>
    <w:multiLevelType w:val="multilevel"/>
    <w:tmpl w:val="00000887"/>
    <w:lvl w:ilvl="0">
      <w:numFmt w:val="bullet"/>
      <w:lvlText w:val="➢"/>
      <w:lvlJc w:val="left"/>
      <w:pPr>
        <w:ind w:left="810" w:hanging="360"/>
      </w:pPr>
      <w:rPr>
        <w:rFonts w:ascii="Arial Unicode MS" w:hAnsi="Times New Roman" w:cs="Arial Unicode MS"/>
        <w:b w:val="0"/>
        <w:bCs w:val="0"/>
        <w:w w:val="108"/>
        <w:sz w:val="22"/>
        <w:szCs w:val="22"/>
      </w:rPr>
    </w:lvl>
    <w:lvl w:ilvl="1">
      <w:numFmt w:val="bullet"/>
      <w:lvlText w:val="ï"/>
      <w:lvlJc w:val="left"/>
      <w:pPr>
        <w:ind w:left="1222" w:hanging="360"/>
      </w:pPr>
    </w:lvl>
    <w:lvl w:ilvl="2">
      <w:numFmt w:val="bullet"/>
      <w:lvlText w:val="ï"/>
      <w:lvlJc w:val="left"/>
      <w:pPr>
        <w:ind w:left="1644" w:hanging="360"/>
      </w:pPr>
    </w:lvl>
    <w:lvl w:ilvl="3">
      <w:numFmt w:val="bullet"/>
      <w:lvlText w:val="ï"/>
      <w:lvlJc w:val="left"/>
      <w:pPr>
        <w:ind w:left="2066" w:hanging="360"/>
      </w:pPr>
    </w:lvl>
    <w:lvl w:ilvl="4">
      <w:numFmt w:val="bullet"/>
      <w:lvlText w:val="ï"/>
      <w:lvlJc w:val="left"/>
      <w:pPr>
        <w:ind w:left="2488" w:hanging="360"/>
      </w:pPr>
    </w:lvl>
    <w:lvl w:ilvl="5">
      <w:numFmt w:val="bullet"/>
      <w:lvlText w:val="ï"/>
      <w:lvlJc w:val="left"/>
      <w:pPr>
        <w:ind w:left="2910" w:hanging="360"/>
      </w:pPr>
    </w:lvl>
    <w:lvl w:ilvl="6">
      <w:numFmt w:val="bullet"/>
      <w:lvlText w:val="ï"/>
      <w:lvlJc w:val="left"/>
      <w:pPr>
        <w:ind w:left="3332" w:hanging="360"/>
      </w:pPr>
    </w:lvl>
    <w:lvl w:ilvl="7">
      <w:numFmt w:val="bullet"/>
      <w:lvlText w:val="ï"/>
      <w:lvlJc w:val="left"/>
      <w:pPr>
        <w:ind w:left="3754" w:hanging="360"/>
      </w:pPr>
    </w:lvl>
    <w:lvl w:ilvl="8">
      <w:numFmt w:val="bullet"/>
      <w:lvlText w:val="ï"/>
      <w:lvlJc w:val="left"/>
      <w:pPr>
        <w:ind w:left="4176" w:hanging="360"/>
      </w:pPr>
    </w:lvl>
  </w:abstractNum>
  <w:abstractNum w:abstractNumId="3" w15:restartNumberingAfterBreak="0">
    <w:nsid w:val="00000405"/>
    <w:multiLevelType w:val="multilevel"/>
    <w:tmpl w:val="00000888"/>
    <w:lvl w:ilvl="0">
      <w:numFmt w:val="bullet"/>
      <w:lvlText w:val="➢"/>
      <w:lvlJc w:val="left"/>
      <w:pPr>
        <w:ind w:left="805" w:hanging="360"/>
      </w:pPr>
      <w:rPr>
        <w:rFonts w:ascii="Arial Unicode MS" w:hAnsi="Times New Roman" w:cs="Arial Unicode MS"/>
        <w:b w:val="0"/>
        <w:bCs w:val="0"/>
        <w:w w:val="108"/>
        <w:sz w:val="22"/>
        <w:szCs w:val="22"/>
      </w:rPr>
    </w:lvl>
    <w:lvl w:ilvl="1">
      <w:numFmt w:val="bullet"/>
      <w:lvlText w:val="ï"/>
      <w:lvlJc w:val="left"/>
      <w:pPr>
        <w:ind w:left="1184" w:hanging="360"/>
      </w:pPr>
    </w:lvl>
    <w:lvl w:ilvl="2">
      <w:numFmt w:val="bullet"/>
      <w:lvlText w:val="ï"/>
      <w:lvlJc w:val="left"/>
      <w:pPr>
        <w:ind w:left="1568" w:hanging="360"/>
      </w:pPr>
    </w:lvl>
    <w:lvl w:ilvl="3">
      <w:numFmt w:val="bullet"/>
      <w:lvlText w:val="ï"/>
      <w:lvlJc w:val="left"/>
      <w:pPr>
        <w:ind w:left="1952" w:hanging="360"/>
      </w:pPr>
    </w:lvl>
    <w:lvl w:ilvl="4">
      <w:numFmt w:val="bullet"/>
      <w:lvlText w:val="ï"/>
      <w:lvlJc w:val="left"/>
      <w:pPr>
        <w:ind w:left="2336" w:hanging="360"/>
      </w:pPr>
    </w:lvl>
    <w:lvl w:ilvl="5">
      <w:numFmt w:val="bullet"/>
      <w:lvlText w:val="ï"/>
      <w:lvlJc w:val="left"/>
      <w:pPr>
        <w:ind w:left="2720" w:hanging="360"/>
      </w:pPr>
    </w:lvl>
    <w:lvl w:ilvl="6">
      <w:numFmt w:val="bullet"/>
      <w:lvlText w:val="ï"/>
      <w:lvlJc w:val="left"/>
      <w:pPr>
        <w:ind w:left="3104" w:hanging="360"/>
      </w:pPr>
    </w:lvl>
    <w:lvl w:ilvl="7">
      <w:numFmt w:val="bullet"/>
      <w:lvlText w:val="ï"/>
      <w:lvlJc w:val="left"/>
      <w:pPr>
        <w:ind w:left="3488" w:hanging="360"/>
      </w:pPr>
    </w:lvl>
    <w:lvl w:ilvl="8">
      <w:numFmt w:val="bullet"/>
      <w:lvlText w:val="ï"/>
      <w:lvlJc w:val="left"/>
      <w:pPr>
        <w:ind w:left="3872" w:hanging="360"/>
      </w:pPr>
    </w:lvl>
  </w:abstractNum>
  <w:abstractNum w:abstractNumId="4" w15:restartNumberingAfterBreak="0">
    <w:nsid w:val="00000406"/>
    <w:multiLevelType w:val="multilevel"/>
    <w:tmpl w:val="00000889"/>
    <w:lvl w:ilvl="0">
      <w:numFmt w:val="bullet"/>
      <w:lvlText w:val="➢"/>
      <w:lvlJc w:val="left"/>
      <w:pPr>
        <w:ind w:left="810" w:hanging="360"/>
      </w:pPr>
      <w:rPr>
        <w:rFonts w:ascii="Arial Unicode MS" w:hAnsi="Times New Roman" w:cs="Arial Unicode MS"/>
        <w:b w:val="0"/>
        <w:bCs w:val="0"/>
        <w:w w:val="108"/>
        <w:sz w:val="22"/>
        <w:szCs w:val="22"/>
      </w:rPr>
    </w:lvl>
    <w:lvl w:ilvl="1">
      <w:numFmt w:val="bullet"/>
      <w:lvlText w:val="ï"/>
      <w:lvlJc w:val="left"/>
      <w:pPr>
        <w:ind w:left="1222" w:hanging="360"/>
      </w:pPr>
    </w:lvl>
    <w:lvl w:ilvl="2">
      <w:numFmt w:val="bullet"/>
      <w:lvlText w:val="ï"/>
      <w:lvlJc w:val="left"/>
      <w:pPr>
        <w:ind w:left="1644" w:hanging="360"/>
      </w:pPr>
    </w:lvl>
    <w:lvl w:ilvl="3">
      <w:numFmt w:val="bullet"/>
      <w:lvlText w:val="ï"/>
      <w:lvlJc w:val="left"/>
      <w:pPr>
        <w:ind w:left="2066" w:hanging="360"/>
      </w:pPr>
    </w:lvl>
    <w:lvl w:ilvl="4">
      <w:numFmt w:val="bullet"/>
      <w:lvlText w:val="ï"/>
      <w:lvlJc w:val="left"/>
      <w:pPr>
        <w:ind w:left="2488" w:hanging="360"/>
      </w:pPr>
    </w:lvl>
    <w:lvl w:ilvl="5">
      <w:numFmt w:val="bullet"/>
      <w:lvlText w:val="ï"/>
      <w:lvlJc w:val="left"/>
      <w:pPr>
        <w:ind w:left="2910" w:hanging="360"/>
      </w:pPr>
    </w:lvl>
    <w:lvl w:ilvl="6">
      <w:numFmt w:val="bullet"/>
      <w:lvlText w:val="ï"/>
      <w:lvlJc w:val="left"/>
      <w:pPr>
        <w:ind w:left="3332" w:hanging="360"/>
      </w:pPr>
    </w:lvl>
    <w:lvl w:ilvl="7">
      <w:numFmt w:val="bullet"/>
      <w:lvlText w:val="ï"/>
      <w:lvlJc w:val="left"/>
      <w:pPr>
        <w:ind w:left="3754" w:hanging="360"/>
      </w:pPr>
    </w:lvl>
    <w:lvl w:ilvl="8">
      <w:numFmt w:val="bullet"/>
      <w:lvlText w:val="ï"/>
      <w:lvlJc w:val="left"/>
      <w:pPr>
        <w:ind w:left="4176" w:hanging="360"/>
      </w:pPr>
    </w:lvl>
  </w:abstractNum>
  <w:abstractNum w:abstractNumId="5" w15:restartNumberingAfterBreak="0">
    <w:nsid w:val="0C6C3970"/>
    <w:multiLevelType w:val="multilevel"/>
    <w:tmpl w:val="96248796"/>
    <w:styleLink w:val="CurrentList1"/>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5C407B"/>
    <w:multiLevelType w:val="hybridMultilevel"/>
    <w:tmpl w:val="046E5BE4"/>
    <w:lvl w:ilvl="0" w:tplc="B1F44ECE">
      <w:numFmt w:val="bullet"/>
      <w:lvlText w:val="•"/>
      <w:lvlJc w:val="left"/>
      <w:pPr>
        <w:ind w:left="388" w:hanging="288"/>
      </w:pPr>
      <w:rPr>
        <w:rFonts w:hint="default"/>
        <w:w w:val="100"/>
      </w:rPr>
    </w:lvl>
    <w:lvl w:ilvl="1" w:tplc="86C223A4">
      <w:numFmt w:val="bullet"/>
      <w:lvlText w:val="•"/>
      <w:lvlJc w:val="left"/>
      <w:pPr>
        <w:ind w:left="674" w:hanging="288"/>
      </w:pPr>
      <w:rPr>
        <w:rFonts w:hint="default"/>
      </w:rPr>
    </w:lvl>
    <w:lvl w:ilvl="2" w:tplc="AD28563A">
      <w:numFmt w:val="bullet"/>
      <w:lvlText w:val="•"/>
      <w:lvlJc w:val="left"/>
      <w:pPr>
        <w:ind w:left="969" w:hanging="288"/>
      </w:pPr>
      <w:rPr>
        <w:rFonts w:hint="default"/>
      </w:rPr>
    </w:lvl>
    <w:lvl w:ilvl="3" w:tplc="69542BA0">
      <w:numFmt w:val="bullet"/>
      <w:lvlText w:val="•"/>
      <w:lvlJc w:val="left"/>
      <w:pPr>
        <w:ind w:left="1263" w:hanging="288"/>
      </w:pPr>
      <w:rPr>
        <w:rFonts w:hint="default"/>
      </w:rPr>
    </w:lvl>
    <w:lvl w:ilvl="4" w:tplc="F3A48F84">
      <w:numFmt w:val="bullet"/>
      <w:lvlText w:val="•"/>
      <w:lvlJc w:val="left"/>
      <w:pPr>
        <w:ind w:left="1558" w:hanging="288"/>
      </w:pPr>
      <w:rPr>
        <w:rFonts w:hint="default"/>
      </w:rPr>
    </w:lvl>
    <w:lvl w:ilvl="5" w:tplc="5C1AC4A2">
      <w:numFmt w:val="bullet"/>
      <w:lvlText w:val="•"/>
      <w:lvlJc w:val="left"/>
      <w:pPr>
        <w:ind w:left="1853" w:hanging="288"/>
      </w:pPr>
      <w:rPr>
        <w:rFonts w:hint="default"/>
      </w:rPr>
    </w:lvl>
    <w:lvl w:ilvl="6" w:tplc="2F98501E">
      <w:numFmt w:val="bullet"/>
      <w:lvlText w:val="•"/>
      <w:lvlJc w:val="left"/>
      <w:pPr>
        <w:ind w:left="2147" w:hanging="288"/>
      </w:pPr>
      <w:rPr>
        <w:rFonts w:hint="default"/>
      </w:rPr>
    </w:lvl>
    <w:lvl w:ilvl="7" w:tplc="EEB2D15C">
      <w:numFmt w:val="bullet"/>
      <w:lvlText w:val="•"/>
      <w:lvlJc w:val="left"/>
      <w:pPr>
        <w:ind w:left="2442" w:hanging="288"/>
      </w:pPr>
      <w:rPr>
        <w:rFonts w:hint="default"/>
      </w:rPr>
    </w:lvl>
    <w:lvl w:ilvl="8" w:tplc="73C4BAD8">
      <w:numFmt w:val="bullet"/>
      <w:lvlText w:val="•"/>
      <w:lvlJc w:val="left"/>
      <w:pPr>
        <w:ind w:left="2737" w:hanging="288"/>
      </w:pPr>
      <w:rPr>
        <w:rFonts w:hint="default"/>
      </w:rPr>
    </w:lvl>
  </w:abstractNum>
  <w:abstractNum w:abstractNumId="7" w15:restartNumberingAfterBreak="0">
    <w:nsid w:val="0E9807B1"/>
    <w:multiLevelType w:val="hybridMultilevel"/>
    <w:tmpl w:val="88B2A530"/>
    <w:lvl w:ilvl="0" w:tplc="951A9908">
      <w:start w:val="1"/>
      <w:numFmt w:val="decimal"/>
      <w:lvlText w:val="%1."/>
      <w:lvlJc w:val="left"/>
      <w:pPr>
        <w:ind w:left="820" w:hanging="360"/>
      </w:pPr>
      <w:rPr>
        <w:rFonts w:ascii="Avenir-Book" w:eastAsia="Avenir-Book" w:hAnsi="Avenir-Book" w:cs="Avenir-Book" w:hint="default"/>
        <w:spacing w:val="-1"/>
        <w:w w:val="100"/>
        <w:sz w:val="22"/>
        <w:szCs w:val="22"/>
      </w:rPr>
    </w:lvl>
    <w:lvl w:ilvl="1" w:tplc="66D80610">
      <w:start w:val="1"/>
      <w:numFmt w:val="lowerLetter"/>
      <w:lvlText w:val="%2."/>
      <w:lvlJc w:val="left"/>
      <w:pPr>
        <w:ind w:left="1540" w:hanging="360"/>
      </w:pPr>
      <w:rPr>
        <w:rFonts w:ascii="Avenir-Book" w:eastAsia="Avenir-Book" w:hAnsi="Avenir-Book" w:cs="Avenir-Book" w:hint="default"/>
        <w:spacing w:val="-1"/>
        <w:w w:val="100"/>
        <w:sz w:val="22"/>
        <w:szCs w:val="22"/>
      </w:rPr>
    </w:lvl>
    <w:lvl w:ilvl="2" w:tplc="02F4C61E">
      <w:numFmt w:val="bullet"/>
      <w:lvlText w:val="•"/>
      <w:lvlJc w:val="left"/>
      <w:pPr>
        <w:ind w:left="2591" w:hanging="360"/>
      </w:pPr>
      <w:rPr>
        <w:rFonts w:hint="default"/>
      </w:rPr>
    </w:lvl>
    <w:lvl w:ilvl="3" w:tplc="E12AA538">
      <w:numFmt w:val="bullet"/>
      <w:lvlText w:val="•"/>
      <w:lvlJc w:val="left"/>
      <w:pPr>
        <w:ind w:left="3642" w:hanging="360"/>
      </w:pPr>
      <w:rPr>
        <w:rFonts w:hint="default"/>
      </w:rPr>
    </w:lvl>
    <w:lvl w:ilvl="4" w:tplc="D4AEA482">
      <w:numFmt w:val="bullet"/>
      <w:lvlText w:val="•"/>
      <w:lvlJc w:val="left"/>
      <w:pPr>
        <w:ind w:left="4693" w:hanging="360"/>
      </w:pPr>
      <w:rPr>
        <w:rFonts w:hint="default"/>
      </w:rPr>
    </w:lvl>
    <w:lvl w:ilvl="5" w:tplc="78D27F9A">
      <w:numFmt w:val="bullet"/>
      <w:lvlText w:val="•"/>
      <w:lvlJc w:val="left"/>
      <w:pPr>
        <w:ind w:left="5744" w:hanging="360"/>
      </w:pPr>
      <w:rPr>
        <w:rFonts w:hint="default"/>
      </w:rPr>
    </w:lvl>
    <w:lvl w:ilvl="6" w:tplc="96861C7C">
      <w:numFmt w:val="bullet"/>
      <w:lvlText w:val="•"/>
      <w:lvlJc w:val="left"/>
      <w:pPr>
        <w:ind w:left="6795" w:hanging="360"/>
      </w:pPr>
      <w:rPr>
        <w:rFonts w:hint="default"/>
      </w:rPr>
    </w:lvl>
    <w:lvl w:ilvl="7" w:tplc="176E1C3E">
      <w:numFmt w:val="bullet"/>
      <w:lvlText w:val="•"/>
      <w:lvlJc w:val="left"/>
      <w:pPr>
        <w:ind w:left="7846" w:hanging="360"/>
      </w:pPr>
      <w:rPr>
        <w:rFonts w:hint="default"/>
      </w:rPr>
    </w:lvl>
    <w:lvl w:ilvl="8" w:tplc="BCA2171C">
      <w:numFmt w:val="bullet"/>
      <w:lvlText w:val="•"/>
      <w:lvlJc w:val="left"/>
      <w:pPr>
        <w:ind w:left="8897" w:hanging="360"/>
      </w:pPr>
      <w:rPr>
        <w:rFonts w:hint="default"/>
      </w:rPr>
    </w:lvl>
  </w:abstractNum>
  <w:abstractNum w:abstractNumId="8" w15:restartNumberingAfterBreak="0">
    <w:nsid w:val="11CA2B07"/>
    <w:multiLevelType w:val="hybridMultilevel"/>
    <w:tmpl w:val="CC402702"/>
    <w:lvl w:ilvl="0" w:tplc="C9F412B6">
      <w:numFmt w:val="bullet"/>
      <w:lvlText w:val="•"/>
      <w:lvlJc w:val="left"/>
      <w:pPr>
        <w:ind w:left="460" w:hanging="360"/>
      </w:pPr>
      <w:rPr>
        <w:rFonts w:hint="default"/>
        <w:w w:val="100"/>
      </w:rPr>
    </w:lvl>
    <w:lvl w:ilvl="1" w:tplc="310ACC3A">
      <w:numFmt w:val="bullet"/>
      <w:lvlText w:val="•"/>
      <w:lvlJc w:val="left"/>
      <w:pPr>
        <w:ind w:left="746" w:hanging="360"/>
      </w:pPr>
      <w:rPr>
        <w:rFonts w:hint="default"/>
      </w:rPr>
    </w:lvl>
    <w:lvl w:ilvl="2" w:tplc="821287EC">
      <w:numFmt w:val="bullet"/>
      <w:lvlText w:val="•"/>
      <w:lvlJc w:val="left"/>
      <w:pPr>
        <w:ind w:left="1033" w:hanging="360"/>
      </w:pPr>
      <w:rPr>
        <w:rFonts w:hint="default"/>
      </w:rPr>
    </w:lvl>
    <w:lvl w:ilvl="3" w:tplc="CE34499A">
      <w:numFmt w:val="bullet"/>
      <w:lvlText w:val="•"/>
      <w:lvlJc w:val="left"/>
      <w:pPr>
        <w:ind w:left="1319" w:hanging="360"/>
      </w:pPr>
      <w:rPr>
        <w:rFonts w:hint="default"/>
      </w:rPr>
    </w:lvl>
    <w:lvl w:ilvl="4" w:tplc="04C09A4E">
      <w:numFmt w:val="bullet"/>
      <w:lvlText w:val="•"/>
      <w:lvlJc w:val="left"/>
      <w:pPr>
        <w:ind w:left="1606" w:hanging="360"/>
      </w:pPr>
      <w:rPr>
        <w:rFonts w:hint="default"/>
      </w:rPr>
    </w:lvl>
    <w:lvl w:ilvl="5" w:tplc="3B7A19A4">
      <w:numFmt w:val="bullet"/>
      <w:lvlText w:val="•"/>
      <w:lvlJc w:val="left"/>
      <w:pPr>
        <w:ind w:left="1893" w:hanging="360"/>
      </w:pPr>
      <w:rPr>
        <w:rFonts w:hint="default"/>
      </w:rPr>
    </w:lvl>
    <w:lvl w:ilvl="6" w:tplc="E97032A8">
      <w:numFmt w:val="bullet"/>
      <w:lvlText w:val="•"/>
      <w:lvlJc w:val="left"/>
      <w:pPr>
        <w:ind w:left="2179" w:hanging="360"/>
      </w:pPr>
      <w:rPr>
        <w:rFonts w:hint="default"/>
      </w:rPr>
    </w:lvl>
    <w:lvl w:ilvl="7" w:tplc="AFEA2162">
      <w:numFmt w:val="bullet"/>
      <w:lvlText w:val="•"/>
      <w:lvlJc w:val="left"/>
      <w:pPr>
        <w:ind w:left="2466" w:hanging="360"/>
      </w:pPr>
      <w:rPr>
        <w:rFonts w:hint="default"/>
      </w:rPr>
    </w:lvl>
    <w:lvl w:ilvl="8" w:tplc="FFB8F850">
      <w:numFmt w:val="bullet"/>
      <w:lvlText w:val="•"/>
      <w:lvlJc w:val="left"/>
      <w:pPr>
        <w:ind w:left="2753" w:hanging="360"/>
      </w:pPr>
      <w:rPr>
        <w:rFonts w:hint="default"/>
      </w:rPr>
    </w:lvl>
  </w:abstractNum>
  <w:abstractNum w:abstractNumId="9" w15:restartNumberingAfterBreak="0">
    <w:nsid w:val="181E7A0D"/>
    <w:multiLevelType w:val="hybridMultilevel"/>
    <w:tmpl w:val="D278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156D4"/>
    <w:multiLevelType w:val="hybridMultilevel"/>
    <w:tmpl w:val="BBE4CCF2"/>
    <w:lvl w:ilvl="0" w:tplc="D7268124">
      <w:numFmt w:val="bullet"/>
      <w:lvlText w:val="•"/>
      <w:lvlJc w:val="left"/>
      <w:pPr>
        <w:ind w:left="388" w:hanging="288"/>
      </w:pPr>
      <w:rPr>
        <w:rFonts w:ascii="Symbol" w:eastAsia="Symbol" w:hAnsi="Symbol" w:cs="Symbol" w:hint="default"/>
        <w:w w:val="100"/>
        <w:sz w:val="20"/>
        <w:szCs w:val="20"/>
      </w:rPr>
    </w:lvl>
    <w:lvl w:ilvl="1" w:tplc="D068D842">
      <w:numFmt w:val="bullet"/>
      <w:lvlText w:val="•"/>
      <w:lvlJc w:val="left"/>
      <w:pPr>
        <w:ind w:left="674" w:hanging="288"/>
      </w:pPr>
      <w:rPr>
        <w:rFonts w:hint="default"/>
      </w:rPr>
    </w:lvl>
    <w:lvl w:ilvl="2" w:tplc="10A4E9DE">
      <w:numFmt w:val="bullet"/>
      <w:lvlText w:val="•"/>
      <w:lvlJc w:val="left"/>
      <w:pPr>
        <w:ind w:left="969" w:hanging="288"/>
      </w:pPr>
      <w:rPr>
        <w:rFonts w:hint="default"/>
      </w:rPr>
    </w:lvl>
    <w:lvl w:ilvl="3" w:tplc="677C8D14">
      <w:numFmt w:val="bullet"/>
      <w:lvlText w:val="•"/>
      <w:lvlJc w:val="left"/>
      <w:pPr>
        <w:ind w:left="1263" w:hanging="288"/>
      </w:pPr>
      <w:rPr>
        <w:rFonts w:hint="default"/>
      </w:rPr>
    </w:lvl>
    <w:lvl w:ilvl="4" w:tplc="B6BA9A18">
      <w:numFmt w:val="bullet"/>
      <w:lvlText w:val="•"/>
      <w:lvlJc w:val="left"/>
      <w:pPr>
        <w:ind w:left="1558" w:hanging="288"/>
      </w:pPr>
      <w:rPr>
        <w:rFonts w:hint="default"/>
      </w:rPr>
    </w:lvl>
    <w:lvl w:ilvl="5" w:tplc="21E0080E">
      <w:numFmt w:val="bullet"/>
      <w:lvlText w:val="•"/>
      <w:lvlJc w:val="left"/>
      <w:pPr>
        <w:ind w:left="1853" w:hanging="288"/>
      </w:pPr>
      <w:rPr>
        <w:rFonts w:hint="default"/>
      </w:rPr>
    </w:lvl>
    <w:lvl w:ilvl="6" w:tplc="7E5C1DEC">
      <w:numFmt w:val="bullet"/>
      <w:lvlText w:val="•"/>
      <w:lvlJc w:val="left"/>
      <w:pPr>
        <w:ind w:left="2147" w:hanging="288"/>
      </w:pPr>
      <w:rPr>
        <w:rFonts w:hint="default"/>
      </w:rPr>
    </w:lvl>
    <w:lvl w:ilvl="7" w:tplc="3DF8D468">
      <w:numFmt w:val="bullet"/>
      <w:lvlText w:val="•"/>
      <w:lvlJc w:val="left"/>
      <w:pPr>
        <w:ind w:left="2442" w:hanging="288"/>
      </w:pPr>
      <w:rPr>
        <w:rFonts w:hint="default"/>
      </w:rPr>
    </w:lvl>
    <w:lvl w:ilvl="8" w:tplc="376EDD20">
      <w:numFmt w:val="bullet"/>
      <w:lvlText w:val="•"/>
      <w:lvlJc w:val="left"/>
      <w:pPr>
        <w:ind w:left="2737" w:hanging="288"/>
      </w:pPr>
      <w:rPr>
        <w:rFonts w:hint="default"/>
      </w:rPr>
    </w:lvl>
  </w:abstractNum>
  <w:abstractNum w:abstractNumId="11" w15:restartNumberingAfterBreak="0">
    <w:nsid w:val="1DE523ED"/>
    <w:multiLevelType w:val="hybridMultilevel"/>
    <w:tmpl w:val="02EEC44A"/>
    <w:lvl w:ilvl="0" w:tplc="CCB4B478">
      <w:numFmt w:val="bullet"/>
      <w:lvlText w:val="•"/>
      <w:lvlJc w:val="left"/>
      <w:pPr>
        <w:ind w:left="388" w:hanging="288"/>
      </w:pPr>
      <w:rPr>
        <w:rFonts w:ascii="Symbol" w:eastAsia="Symbol" w:hAnsi="Symbol" w:cs="Symbol" w:hint="default"/>
        <w:w w:val="100"/>
        <w:sz w:val="22"/>
        <w:szCs w:val="22"/>
      </w:rPr>
    </w:lvl>
    <w:lvl w:ilvl="1" w:tplc="0E7CF9D0">
      <w:numFmt w:val="bullet"/>
      <w:lvlText w:val="•"/>
      <w:lvlJc w:val="left"/>
      <w:pPr>
        <w:ind w:left="1436" w:hanging="288"/>
      </w:pPr>
      <w:rPr>
        <w:rFonts w:hint="default"/>
      </w:rPr>
    </w:lvl>
    <w:lvl w:ilvl="2" w:tplc="324AC096">
      <w:numFmt w:val="bullet"/>
      <w:lvlText w:val="•"/>
      <w:lvlJc w:val="left"/>
      <w:pPr>
        <w:ind w:left="2492" w:hanging="288"/>
      </w:pPr>
      <w:rPr>
        <w:rFonts w:hint="default"/>
      </w:rPr>
    </w:lvl>
    <w:lvl w:ilvl="3" w:tplc="BC1ACC38">
      <w:numFmt w:val="bullet"/>
      <w:lvlText w:val="•"/>
      <w:lvlJc w:val="left"/>
      <w:pPr>
        <w:ind w:left="3548" w:hanging="288"/>
      </w:pPr>
      <w:rPr>
        <w:rFonts w:hint="default"/>
      </w:rPr>
    </w:lvl>
    <w:lvl w:ilvl="4" w:tplc="14AEDF30">
      <w:numFmt w:val="bullet"/>
      <w:lvlText w:val="•"/>
      <w:lvlJc w:val="left"/>
      <w:pPr>
        <w:ind w:left="4604" w:hanging="288"/>
      </w:pPr>
      <w:rPr>
        <w:rFonts w:hint="default"/>
      </w:rPr>
    </w:lvl>
    <w:lvl w:ilvl="5" w:tplc="C5DC3BE2">
      <w:numFmt w:val="bullet"/>
      <w:lvlText w:val="•"/>
      <w:lvlJc w:val="left"/>
      <w:pPr>
        <w:ind w:left="5660" w:hanging="288"/>
      </w:pPr>
      <w:rPr>
        <w:rFonts w:hint="default"/>
      </w:rPr>
    </w:lvl>
    <w:lvl w:ilvl="6" w:tplc="BE4C0D22">
      <w:numFmt w:val="bullet"/>
      <w:lvlText w:val="•"/>
      <w:lvlJc w:val="left"/>
      <w:pPr>
        <w:ind w:left="6716" w:hanging="288"/>
      </w:pPr>
      <w:rPr>
        <w:rFonts w:hint="default"/>
      </w:rPr>
    </w:lvl>
    <w:lvl w:ilvl="7" w:tplc="2222CCAE">
      <w:numFmt w:val="bullet"/>
      <w:lvlText w:val="•"/>
      <w:lvlJc w:val="left"/>
      <w:pPr>
        <w:ind w:left="7772" w:hanging="288"/>
      </w:pPr>
      <w:rPr>
        <w:rFonts w:hint="default"/>
      </w:rPr>
    </w:lvl>
    <w:lvl w:ilvl="8" w:tplc="AA447ED4">
      <w:numFmt w:val="bullet"/>
      <w:lvlText w:val="•"/>
      <w:lvlJc w:val="left"/>
      <w:pPr>
        <w:ind w:left="8828" w:hanging="288"/>
      </w:pPr>
      <w:rPr>
        <w:rFonts w:hint="default"/>
      </w:rPr>
    </w:lvl>
  </w:abstractNum>
  <w:abstractNum w:abstractNumId="12" w15:restartNumberingAfterBreak="0">
    <w:nsid w:val="2053389A"/>
    <w:multiLevelType w:val="hybridMultilevel"/>
    <w:tmpl w:val="27E84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FE674C"/>
    <w:multiLevelType w:val="hybridMultilevel"/>
    <w:tmpl w:val="3FEEF8A8"/>
    <w:lvl w:ilvl="0" w:tplc="D1F060F0">
      <w:start w:val="1"/>
      <w:numFmt w:val="decimal"/>
      <w:lvlText w:val="%1."/>
      <w:lvlJc w:val="left"/>
      <w:pPr>
        <w:ind w:left="825" w:hanging="720"/>
      </w:pPr>
      <w:rPr>
        <w:rFonts w:ascii="Avenir-Book" w:eastAsia="Avenir-Book" w:hAnsi="Avenir-Book" w:cs="Avenir-Book" w:hint="default"/>
        <w:spacing w:val="-1"/>
        <w:w w:val="100"/>
        <w:sz w:val="22"/>
        <w:szCs w:val="22"/>
      </w:rPr>
    </w:lvl>
    <w:lvl w:ilvl="1" w:tplc="460CB64C">
      <w:numFmt w:val="bullet"/>
      <w:lvlText w:val="•"/>
      <w:lvlJc w:val="left"/>
      <w:pPr>
        <w:ind w:left="1771" w:hanging="720"/>
      </w:pPr>
      <w:rPr>
        <w:rFonts w:hint="default"/>
      </w:rPr>
    </w:lvl>
    <w:lvl w:ilvl="2" w:tplc="0918429C">
      <w:numFmt w:val="bullet"/>
      <w:lvlText w:val="•"/>
      <w:lvlJc w:val="left"/>
      <w:pPr>
        <w:ind w:left="2722" w:hanging="720"/>
      </w:pPr>
      <w:rPr>
        <w:rFonts w:hint="default"/>
      </w:rPr>
    </w:lvl>
    <w:lvl w:ilvl="3" w:tplc="DCE00CD8">
      <w:numFmt w:val="bullet"/>
      <w:lvlText w:val="•"/>
      <w:lvlJc w:val="left"/>
      <w:pPr>
        <w:ind w:left="3674" w:hanging="720"/>
      </w:pPr>
      <w:rPr>
        <w:rFonts w:hint="default"/>
      </w:rPr>
    </w:lvl>
    <w:lvl w:ilvl="4" w:tplc="1B4E017E">
      <w:numFmt w:val="bullet"/>
      <w:lvlText w:val="•"/>
      <w:lvlJc w:val="left"/>
      <w:pPr>
        <w:ind w:left="4625" w:hanging="720"/>
      </w:pPr>
      <w:rPr>
        <w:rFonts w:hint="default"/>
      </w:rPr>
    </w:lvl>
    <w:lvl w:ilvl="5" w:tplc="84CCFABE">
      <w:numFmt w:val="bullet"/>
      <w:lvlText w:val="•"/>
      <w:lvlJc w:val="left"/>
      <w:pPr>
        <w:ind w:left="5577" w:hanging="720"/>
      </w:pPr>
      <w:rPr>
        <w:rFonts w:hint="default"/>
      </w:rPr>
    </w:lvl>
    <w:lvl w:ilvl="6" w:tplc="112C1BBE">
      <w:numFmt w:val="bullet"/>
      <w:lvlText w:val="•"/>
      <w:lvlJc w:val="left"/>
      <w:pPr>
        <w:ind w:left="6528" w:hanging="720"/>
      </w:pPr>
      <w:rPr>
        <w:rFonts w:hint="default"/>
      </w:rPr>
    </w:lvl>
    <w:lvl w:ilvl="7" w:tplc="BF722048">
      <w:numFmt w:val="bullet"/>
      <w:lvlText w:val="•"/>
      <w:lvlJc w:val="left"/>
      <w:pPr>
        <w:ind w:left="7480" w:hanging="720"/>
      </w:pPr>
      <w:rPr>
        <w:rFonts w:hint="default"/>
      </w:rPr>
    </w:lvl>
    <w:lvl w:ilvl="8" w:tplc="D0B8BEE2">
      <w:numFmt w:val="bullet"/>
      <w:lvlText w:val="•"/>
      <w:lvlJc w:val="left"/>
      <w:pPr>
        <w:ind w:left="8431" w:hanging="720"/>
      </w:pPr>
      <w:rPr>
        <w:rFonts w:hint="default"/>
      </w:rPr>
    </w:lvl>
  </w:abstractNum>
  <w:abstractNum w:abstractNumId="14" w15:restartNumberingAfterBreak="0">
    <w:nsid w:val="234969E7"/>
    <w:multiLevelType w:val="hybridMultilevel"/>
    <w:tmpl w:val="4660333A"/>
    <w:lvl w:ilvl="0" w:tplc="7FD80856">
      <w:start w:val="1"/>
      <w:numFmt w:val="decimal"/>
      <w:lvlText w:val="%1."/>
      <w:lvlJc w:val="left"/>
      <w:pPr>
        <w:ind w:left="820" w:hanging="360"/>
      </w:pPr>
      <w:rPr>
        <w:rFonts w:ascii="Avenir-Book" w:eastAsia="Avenir-Book" w:hAnsi="Avenir-Book" w:cs="Avenir-Book" w:hint="default"/>
        <w:spacing w:val="-1"/>
        <w:w w:val="100"/>
        <w:sz w:val="22"/>
        <w:szCs w:val="22"/>
      </w:rPr>
    </w:lvl>
    <w:lvl w:ilvl="1" w:tplc="2EF4BFA6">
      <w:numFmt w:val="bullet"/>
      <w:lvlText w:val="•"/>
      <w:lvlJc w:val="left"/>
      <w:pPr>
        <w:ind w:left="1832" w:hanging="360"/>
      </w:pPr>
      <w:rPr>
        <w:rFonts w:hint="default"/>
      </w:rPr>
    </w:lvl>
    <w:lvl w:ilvl="2" w:tplc="EC40D490">
      <w:numFmt w:val="bullet"/>
      <w:lvlText w:val="•"/>
      <w:lvlJc w:val="left"/>
      <w:pPr>
        <w:ind w:left="2844" w:hanging="360"/>
      </w:pPr>
      <w:rPr>
        <w:rFonts w:hint="default"/>
      </w:rPr>
    </w:lvl>
    <w:lvl w:ilvl="3" w:tplc="315CE7CE">
      <w:numFmt w:val="bullet"/>
      <w:lvlText w:val="•"/>
      <w:lvlJc w:val="left"/>
      <w:pPr>
        <w:ind w:left="3856" w:hanging="360"/>
      </w:pPr>
      <w:rPr>
        <w:rFonts w:hint="default"/>
      </w:rPr>
    </w:lvl>
    <w:lvl w:ilvl="4" w:tplc="613E009E">
      <w:numFmt w:val="bullet"/>
      <w:lvlText w:val="•"/>
      <w:lvlJc w:val="left"/>
      <w:pPr>
        <w:ind w:left="4868" w:hanging="360"/>
      </w:pPr>
      <w:rPr>
        <w:rFonts w:hint="default"/>
      </w:rPr>
    </w:lvl>
    <w:lvl w:ilvl="5" w:tplc="10560B70">
      <w:numFmt w:val="bullet"/>
      <w:lvlText w:val="•"/>
      <w:lvlJc w:val="left"/>
      <w:pPr>
        <w:ind w:left="5880" w:hanging="360"/>
      </w:pPr>
      <w:rPr>
        <w:rFonts w:hint="default"/>
      </w:rPr>
    </w:lvl>
    <w:lvl w:ilvl="6" w:tplc="0FB88A5A">
      <w:numFmt w:val="bullet"/>
      <w:lvlText w:val="•"/>
      <w:lvlJc w:val="left"/>
      <w:pPr>
        <w:ind w:left="6892" w:hanging="360"/>
      </w:pPr>
      <w:rPr>
        <w:rFonts w:hint="default"/>
      </w:rPr>
    </w:lvl>
    <w:lvl w:ilvl="7" w:tplc="1E18C466">
      <w:numFmt w:val="bullet"/>
      <w:lvlText w:val="•"/>
      <w:lvlJc w:val="left"/>
      <w:pPr>
        <w:ind w:left="7904" w:hanging="360"/>
      </w:pPr>
      <w:rPr>
        <w:rFonts w:hint="default"/>
      </w:rPr>
    </w:lvl>
    <w:lvl w:ilvl="8" w:tplc="08AE656C">
      <w:numFmt w:val="bullet"/>
      <w:lvlText w:val="•"/>
      <w:lvlJc w:val="left"/>
      <w:pPr>
        <w:ind w:left="8916" w:hanging="360"/>
      </w:pPr>
      <w:rPr>
        <w:rFonts w:hint="default"/>
      </w:rPr>
    </w:lvl>
  </w:abstractNum>
  <w:abstractNum w:abstractNumId="15" w15:restartNumberingAfterBreak="0">
    <w:nsid w:val="25FA1EA4"/>
    <w:multiLevelType w:val="hybridMultilevel"/>
    <w:tmpl w:val="3C5CF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C86F63"/>
    <w:multiLevelType w:val="hybridMultilevel"/>
    <w:tmpl w:val="F6388454"/>
    <w:lvl w:ilvl="0" w:tplc="22B24CEE">
      <w:start w:val="1"/>
      <w:numFmt w:val="decimal"/>
      <w:lvlText w:val="%1."/>
      <w:lvlJc w:val="left"/>
      <w:pPr>
        <w:ind w:left="820" w:hanging="360"/>
      </w:pPr>
      <w:rPr>
        <w:rFonts w:ascii="Avenir-Book" w:eastAsia="Avenir-Book" w:hAnsi="Avenir-Book" w:cs="Avenir-Book" w:hint="default"/>
        <w:spacing w:val="-1"/>
        <w:w w:val="100"/>
        <w:sz w:val="22"/>
        <w:szCs w:val="22"/>
      </w:rPr>
    </w:lvl>
    <w:lvl w:ilvl="1" w:tplc="97B8E0BE">
      <w:numFmt w:val="bullet"/>
      <w:lvlText w:val="•"/>
      <w:lvlJc w:val="left"/>
      <w:pPr>
        <w:ind w:left="1838" w:hanging="360"/>
      </w:pPr>
      <w:rPr>
        <w:rFonts w:hint="default"/>
      </w:rPr>
    </w:lvl>
    <w:lvl w:ilvl="2" w:tplc="906CE5F2">
      <w:numFmt w:val="bullet"/>
      <w:lvlText w:val="•"/>
      <w:lvlJc w:val="left"/>
      <w:pPr>
        <w:ind w:left="2856" w:hanging="360"/>
      </w:pPr>
      <w:rPr>
        <w:rFonts w:hint="default"/>
      </w:rPr>
    </w:lvl>
    <w:lvl w:ilvl="3" w:tplc="FB56DB1A">
      <w:numFmt w:val="bullet"/>
      <w:lvlText w:val="•"/>
      <w:lvlJc w:val="left"/>
      <w:pPr>
        <w:ind w:left="3874" w:hanging="360"/>
      </w:pPr>
      <w:rPr>
        <w:rFonts w:hint="default"/>
      </w:rPr>
    </w:lvl>
    <w:lvl w:ilvl="4" w:tplc="08CCE3AC">
      <w:numFmt w:val="bullet"/>
      <w:lvlText w:val="•"/>
      <w:lvlJc w:val="left"/>
      <w:pPr>
        <w:ind w:left="4892" w:hanging="360"/>
      </w:pPr>
      <w:rPr>
        <w:rFonts w:hint="default"/>
      </w:rPr>
    </w:lvl>
    <w:lvl w:ilvl="5" w:tplc="EA545982">
      <w:numFmt w:val="bullet"/>
      <w:lvlText w:val="•"/>
      <w:lvlJc w:val="left"/>
      <w:pPr>
        <w:ind w:left="5910" w:hanging="360"/>
      </w:pPr>
      <w:rPr>
        <w:rFonts w:hint="default"/>
      </w:rPr>
    </w:lvl>
    <w:lvl w:ilvl="6" w:tplc="3CE237BE">
      <w:numFmt w:val="bullet"/>
      <w:lvlText w:val="•"/>
      <w:lvlJc w:val="left"/>
      <w:pPr>
        <w:ind w:left="6928" w:hanging="360"/>
      </w:pPr>
      <w:rPr>
        <w:rFonts w:hint="default"/>
      </w:rPr>
    </w:lvl>
    <w:lvl w:ilvl="7" w:tplc="F83CCE8E">
      <w:numFmt w:val="bullet"/>
      <w:lvlText w:val="•"/>
      <w:lvlJc w:val="left"/>
      <w:pPr>
        <w:ind w:left="7946" w:hanging="360"/>
      </w:pPr>
      <w:rPr>
        <w:rFonts w:hint="default"/>
      </w:rPr>
    </w:lvl>
    <w:lvl w:ilvl="8" w:tplc="9A74CB76">
      <w:numFmt w:val="bullet"/>
      <w:lvlText w:val="•"/>
      <w:lvlJc w:val="left"/>
      <w:pPr>
        <w:ind w:left="8964" w:hanging="360"/>
      </w:pPr>
      <w:rPr>
        <w:rFonts w:hint="default"/>
      </w:rPr>
    </w:lvl>
  </w:abstractNum>
  <w:abstractNum w:abstractNumId="17" w15:restartNumberingAfterBreak="0">
    <w:nsid w:val="31401719"/>
    <w:multiLevelType w:val="hybridMultilevel"/>
    <w:tmpl w:val="783C11B8"/>
    <w:lvl w:ilvl="0" w:tplc="196EFE40">
      <w:numFmt w:val="bullet"/>
      <w:lvlText w:val="•"/>
      <w:lvlJc w:val="left"/>
      <w:pPr>
        <w:ind w:left="388" w:hanging="288"/>
      </w:pPr>
      <w:rPr>
        <w:rFonts w:hint="default"/>
        <w:w w:val="100"/>
      </w:rPr>
    </w:lvl>
    <w:lvl w:ilvl="1" w:tplc="6B9E14B0">
      <w:numFmt w:val="bullet"/>
      <w:lvlText w:val="•"/>
      <w:lvlJc w:val="left"/>
      <w:pPr>
        <w:ind w:left="674" w:hanging="288"/>
      </w:pPr>
      <w:rPr>
        <w:rFonts w:hint="default"/>
      </w:rPr>
    </w:lvl>
    <w:lvl w:ilvl="2" w:tplc="FE06EEDC">
      <w:numFmt w:val="bullet"/>
      <w:lvlText w:val="•"/>
      <w:lvlJc w:val="left"/>
      <w:pPr>
        <w:ind w:left="969" w:hanging="288"/>
      </w:pPr>
      <w:rPr>
        <w:rFonts w:hint="default"/>
      </w:rPr>
    </w:lvl>
    <w:lvl w:ilvl="3" w:tplc="21EA6846">
      <w:numFmt w:val="bullet"/>
      <w:lvlText w:val="•"/>
      <w:lvlJc w:val="left"/>
      <w:pPr>
        <w:ind w:left="1263" w:hanging="288"/>
      </w:pPr>
      <w:rPr>
        <w:rFonts w:hint="default"/>
      </w:rPr>
    </w:lvl>
    <w:lvl w:ilvl="4" w:tplc="BD9692B6">
      <w:numFmt w:val="bullet"/>
      <w:lvlText w:val="•"/>
      <w:lvlJc w:val="left"/>
      <w:pPr>
        <w:ind w:left="1558" w:hanging="288"/>
      </w:pPr>
      <w:rPr>
        <w:rFonts w:hint="default"/>
      </w:rPr>
    </w:lvl>
    <w:lvl w:ilvl="5" w:tplc="CC381922">
      <w:numFmt w:val="bullet"/>
      <w:lvlText w:val="•"/>
      <w:lvlJc w:val="left"/>
      <w:pPr>
        <w:ind w:left="1853" w:hanging="288"/>
      </w:pPr>
      <w:rPr>
        <w:rFonts w:hint="default"/>
      </w:rPr>
    </w:lvl>
    <w:lvl w:ilvl="6" w:tplc="6B1A6752">
      <w:numFmt w:val="bullet"/>
      <w:lvlText w:val="•"/>
      <w:lvlJc w:val="left"/>
      <w:pPr>
        <w:ind w:left="2147" w:hanging="288"/>
      </w:pPr>
      <w:rPr>
        <w:rFonts w:hint="default"/>
      </w:rPr>
    </w:lvl>
    <w:lvl w:ilvl="7" w:tplc="279CF88E">
      <w:numFmt w:val="bullet"/>
      <w:lvlText w:val="•"/>
      <w:lvlJc w:val="left"/>
      <w:pPr>
        <w:ind w:left="2442" w:hanging="288"/>
      </w:pPr>
      <w:rPr>
        <w:rFonts w:hint="default"/>
      </w:rPr>
    </w:lvl>
    <w:lvl w:ilvl="8" w:tplc="E7C29A2C">
      <w:numFmt w:val="bullet"/>
      <w:lvlText w:val="•"/>
      <w:lvlJc w:val="left"/>
      <w:pPr>
        <w:ind w:left="2737" w:hanging="288"/>
      </w:pPr>
      <w:rPr>
        <w:rFonts w:hint="default"/>
      </w:rPr>
    </w:lvl>
  </w:abstractNum>
  <w:abstractNum w:abstractNumId="18" w15:restartNumberingAfterBreak="0">
    <w:nsid w:val="330D3D81"/>
    <w:multiLevelType w:val="hybridMultilevel"/>
    <w:tmpl w:val="DD56D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325AD4"/>
    <w:multiLevelType w:val="hybridMultilevel"/>
    <w:tmpl w:val="A1941BAC"/>
    <w:lvl w:ilvl="0" w:tplc="17022894">
      <w:start w:val="2"/>
      <w:numFmt w:val="decimal"/>
      <w:lvlText w:val="%1."/>
      <w:lvlJc w:val="left"/>
      <w:pPr>
        <w:ind w:left="825" w:hanging="720"/>
      </w:pPr>
      <w:rPr>
        <w:rFonts w:ascii="Avenir-Book" w:eastAsia="Avenir-Book" w:hAnsi="Avenir-Book" w:cs="Avenir-Book" w:hint="default"/>
        <w:spacing w:val="-1"/>
        <w:w w:val="100"/>
        <w:sz w:val="22"/>
        <w:szCs w:val="22"/>
      </w:rPr>
    </w:lvl>
    <w:lvl w:ilvl="1" w:tplc="32A2F93E">
      <w:numFmt w:val="bullet"/>
      <w:lvlText w:val="•"/>
      <w:lvlJc w:val="left"/>
      <w:pPr>
        <w:ind w:left="1771" w:hanging="720"/>
      </w:pPr>
      <w:rPr>
        <w:rFonts w:hint="default"/>
      </w:rPr>
    </w:lvl>
    <w:lvl w:ilvl="2" w:tplc="51628D64">
      <w:numFmt w:val="bullet"/>
      <w:lvlText w:val="•"/>
      <w:lvlJc w:val="left"/>
      <w:pPr>
        <w:ind w:left="2722" w:hanging="720"/>
      </w:pPr>
      <w:rPr>
        <w:rFonts w:hint="default"/>
      </w:rPr>
    </w:lvl>
    <w:lvl w:ilvl="3" w:tplc="A3440B80">
      <w:numFmt w:val="bullet"/>
      <w:lvlText w:val="•"/>
      <w:lvlJc w:val="left"/>
      <w:pPr>
        <w:ind w:left="3674" w:hanging="720"/>
      </w:pPr>
      <w:rPr>
        <w:rFonts w:hint="default"/>
      </w:rPr>
    </w:lvl>
    <w:lvl w:ilvl="4" w:tplc="A3660124">
      <w:numFmt w:val="bullet"/>
      <w:lvlText w:val="•"/>
      <w:lvlJc w:val="left"/>
      <w:pPr>
        <w:ind w:left="4625" w:hanging="720"/>
      </w:pPr>
      <w:rPr>
        <w:rFonts w:hint="default"/>
      </w:rPr>
    </w:lvl>
    <w:lvl w:ilvl="5" w:tplc="242883BE">
      <w:numFmt w:val="bullet"/>
      <w:lvlText w:val="•"/>
      <w:lvlJc w:val="left"/>
      <w:pPr>
        <w:ind w:left="5577" w:hanging="720"/>
      </w:pPr>
      <w:rPr>
        <w:rFonts w:hint="default"/>
      </w:rPr>
    </w:lvl>
    <w:lvl w:ilvl="6" w:tplc="6ED2E67E">
      <w:numFmt w:val="bullet"/>
      <w:lvlText w:val="•"/>
      <w:lvlJc w:val="left"/>
      <w:pPr>
        <w:ind w:left="6528" w:hanging="720"/>
      </w:pPr>
      <w:rPr>
        <w:rFonts w:hint="default"/>
      </w:rPr>
    </w:lvl>
    <w:lvl w:ilvl="7" w:tplc="0DB6825C">
      <w:numFmt w:val="bullet"/>
      <w:lvlText w:val="•"/>
      <w:lvlJc w:val="left"/>
      <w:pPr>
        <w:ind w:left="7480" w:hanging="720"/>
      </w:pPr>
      <w:rPr>
        <w:rFonts w:hint="default"/>
      </w:rPr>
    </w:lvl>
    <w:lvl w:ilvl="8" w:tplc="93966CAC">
      <w:numFmt w:val="bullet"/>
      <w:lvlText w:val="•"/>
      <w:lvlJc w:val="left"/>
      <w:pPr>
        <w:ind w:left="8431" w:hanging="720"/>
      </w:pPr>
      <w:rPr>
        <w:rFonts w:hint="default"/>
      </w:rPr>
    </w:lvl>
  </w:abstractNum>
  <w:abstractNum w:abstractNumId="20" w15:restartNumberingAfterBreak="0">
    <w:nsid w:val="3DFE09BB"/>
    <w:multiLevelType w:val="hybridMultilevel"/>
    <w:tmpl w:val="14F2D420"/>
    <w:lvl w:ilvl="0" w:tplc="466AAA58">
      <w:numFmt w:val="bullet"/>
      <w:lvlText w:val="•"/>
      <w:lvlJc w:val="left"/>
      <w:pPr>
        <w:ind w:left="388" w:hanging="288"/>
      </w:pPr>
      <w:rPr>
        <w:rFonts w:hint="default"/>
        <w:w w:val="100"/>
      </w:rPr>
    </w:lvl>
    <w:lvl w:ilvl="1" w:tplc="A0567900">
      <w:numFmt w:val="bullet"/>
      <w:lvlText w:val="•"/>
      <w:lvlJc w:val="left"/>
      <w:pPr>
        <w:ind w:left="674" w:hanging="288"/>
      </w:pPr>
      <w:rPr>
        <w:rFonts w:hint="default"/>
      </w:rPr>
    </w:lvl>
    <w:lvl w:ilvl="2" w:tplc="74AA1AAE">
      <w:numFmt w:val="bullet"/>
      <w:lvlText w:val="•"/>
      <w:lvlJc w:val="left"/>
      <w:pPr>
        <w:ind w:left="969" w:hanging="288"/>
      </w:pPr>
      <w:rPr>
        <w:rFonts w:hint="default"/>
      </w:rPr>
    </w:lvl>
    <w:lvl w:ilvl="3" w:tplc="E5547BD2">
      <w:numFmt w:val="bullet"/>
      <w:lvlText w:val="•"/>
      <w:lvlJc w:val="left"/>
      <w:pPr>
        <w:ind w:left="1263" w:hanging="288"/>
      </w:pPr>
      <w:rPr>
        <w:rFonts w:hint="default"/>
      </w:rPr>
    </w:lvl>
    <w:lvl w:ilvl="4" w:tplc="8D08D6C4">
      <w:numFmt w:val="bullet"/>
      <w:lvlText w:val="•"/>
      <w:lvlJc w:val="left"/>
      <w:pPr>
        <w:ind w:left="1558" w:hanging="288"/>
      </w:pPr>
      <w:rPr>
        <w:rFonts w:hint="default"/>
      </w:rPr>
    </w:lvl>
    <w:lvl w:ilvl="5" w:tplc="B788790E">
      <w:numFmt w:val="bullet"/>
      <w:lvlText w:val="•"/>
      <w:lvlJc w:val="left"/>
      <w:pPr>
        <w:ind w:left="1853" w:hanging="288"/>
      </w:pPr>
      <w:rPr>
        <w:rFonts w:hint="default"/>
      </w:rPr>
    </w:lvl>
    <w:lvl w:ilvl="6" w:tplc="A5066EB4">
      <w:numFmt w:val="bullet"/>
      <w:lvlText w:val="•"/>
      <w:lvlJc w:val="left"/>
      <w:pPr>
        <w:ind w:left="2147" w:hanging="288"/>
      </w:pPr>
      <w:rPr>
        <w:rFonts w:hint="default"/>
      </w:rPr>
    </w:lvl>
    <w:lvl w:ilvl="7" w:tplc="52526BDC">
      <w:numFmt w:val="bullet"/>
      <w:lvlText w:val="•"/>
      <w:lvlJc w:val="left"/>
      <w:pPr>
        <w:ind w:left="2442" w:hanging="288"/>
      </w:pPr>
      <w:rPr>
        <w:rFonts w:hint="default"/>
      </w:rPr>
    </w:lvl>
    <w:lvl w:ilvl="8" w:tplc="43B013D2">
      <w:numFmt w:val="bullet"/>
      <w:lvlText w:val="•"/>
      <w:lvlJc w:val="left"/>
      <w:pPr>
        <w:ind w:left="2737" w:hanging="288"/>
      </w:pPr>
      <w:rPr>
        <w:rFonts w:hint="default"/>
      </w:rPr>
    </w:lvl>
  </w:abstractNum>
  <w:abstractNum w:abstractNumId="21" w15:restartNumberingAfterBreak="0">
    <w:nsid w:val="408C709E"/>
    <w:multiLevelType w:val="hybridMultilevel"/>
    <w:tmpl w:val="78A0FC5C"/>
    <w:lvl w:ilvl="0" w:tplc="DFC8B062">
      <w:start w:val="3"/>
      <w:numFmt w:val="decimal"/>
      <w:lvlText w:val="%1."/>
      <w:lvlJc w:val="left"/>
      <w:pPr>
        <w:ind w:left="825" w:hanging="720"/>
      </w:pPr>
      <w:rPr>
        <w:rFonts w:ascii="Avenir-Book" w:eastAsia="Avenir-Book" w:hAnsi="Avenir-Book" w:cs="Avenir-Book" w:hint="default"/>
        <w:spacing w:val="-1"/>
        <w:w w:val="100"/>
        <w:sz w:val="22"/>
        <w:szCs w:val="22"/>
      </w:rPr>
    </w:lvl>
    <w:lvl w:ilvl="1" w:tplc="24C0551C">
      <w:numFmt w:val="bullet"/>
      <w:lvlText w:val="•"/>
      <w:lvlJc w:val="left"/>
      <w:pPr>
        <w:ind w:left="1771" w:hanging="720"/>
      </w:pPr>
      <w:rPr>
        <w:rFonts w:hint="default"/>
      </w:rPr>
    </w:lvl>
    <w:lvl w:ilvl="2" w:tplc="90F0D798">
      <w:numFmt w:val="bullet"/>
      <w:lvlText w:val="•"/>
      <w:lvlJc w:val="left"/>
      <w:pPr>
        <w:ind w:left="2722" w:hanging="720"/>
      </w:pPr>
      <w:rPr>
        <w:rFonts w:hint="default"/>
      </w:rPr>
    </w:lvl>
    <w:lvl w:ilvl="3" w:tplc="7A3CACAA">
      <w:numFmt w:val="bullet"/>
      <w:lvlText w:val="•"/>
      <w:lvlJc w:val="left"/>
      <w:pPr>
        <w:ind w:left="3674" w:hanging="720"/>
      </w:pPr>
      <w:rPr>
        <w:rFonts w:hint="default"/>
      </w:rPr>
    </w:lvl>
    <w:lvl w:ilvl="4" w:tplc="6C6E4F9A">
      <w:numFmt w:val="bullet"/>
      <w:lvlText w:val="•"/>
      <w:lvlJc w:val="left"/>
      <w:pPr>
        <w:ind w:left="4625" w:hanging="720"/>
      </w:pPr>
      <w:rPr>
        <w:rFonts w:hint="default"/>
      </w:rPr>
    </w:lvl>
    <w:lvl w:ilvl="5" w:tplc="58842FE0">
      <w:numFmt w:val="bullet"/>
      <w:lvlText w:val="•"/>
      <w:lvlJc w:val="left"/>
      <w:pPr>
        <w:ind w:left="5577" w:hanging="720"/>
      </w:pPr>
      <w:rPr>
        <w:rFonts w:hint="default"/>
      </w:rPr>
    </w:lvl>
    <w:lvl w:ilvl="6" w:tplc="EC6C7716">
      <w:numFmt w:val="bullet"/>
      <w:lvlText w:val="•"/>
      <w:lvlJc w:val="left"/>
      <w:pPr>
        <w:ind w:left="6528" w:hanging="720"/>
      </w:pPr>
      <w:rPr>
        <w:rFonts w:hint="default"/>
      </w:rPr>
    </w:lvl>
    <w:lvl w:ilvl="7" w:tplc="F29AB176">
      <w:numFmt w:val="bullet"/>
      <w:lvlText w:val="•"/>
      <w:lvlJc w:val="left"/>
      <w:pPr>
        <w:ind w:left="7480" w:hanging="720"/>
      </w:pPr>
      <w:rPr>
        <w:rFonts w:hint="default"/>
      </w:rPr>
    </w:lvl>
    <w:lvl w:ilvl="8" w:tplc="67A47802">
      <w:numFmt w:val="bullet"/>
      <w:lvlText w:val="•"/>
      <w:lvlJc w:val="left"/>
      <w:pPr>
        <w:ind w:left="8431" w:hanging="720"/>
      </w:pPr>
      <w:rPr>
        <w:rFonts w:hint="default"/>
      </w:rPr>
    </w:lvl>
  </w:abstractNum>
  <w:abstractNum w:abstractNumId="22" w15:restartNumberingAfterBreak="0">
    <w:nsid w:val="40A36B86"/>
    <w:multiLevelType w:val="hybridMultilevel"/>
    <w:tmpl w:val="990277B4"/>
    <w:lvl w:ilvl="0" w:tplc="D90A0E08">
      <w:start w:val="11"/>
      <w:numFmt w:val="decimal"/>
      <w:lvlText w:val="%1."/>
      <w:lvlJc w:val="left"/>
      <w:pPr>
        <w:ind w:left="825" w:hanging="720"/>
      </w:pPr>
      <w:rPr>
        <w:rFonts w:ascii="Avenir-Book" w:eastAsia="Avenir-Book" w:hAnsi="Avenir-Book" w:cs="Avenir-Book" w:hint="default"/>
        <w:spacing w:val="-1"/>
        <w:w w:val="100"/>
        <w:sz w:val="22"/>
        <w:szCs w:val="22"/>
      </w:rPr>
    </w:lvl>
    <w:lvl w:ilvl="1" w:tplc="A190BB22">
      <w:numFmt w:val="bullet"/>
      <w:lvlText w:val="•"/>
      <w:lvlJc w:val="left"/>
      <w:pPr>
        <w:ind w:left="1771" w:hanging="720"/>
      </w:pPr>
      <w:rPr>
        <w:rFonts w:hint="default"/>
      </w:rPr>
    </w:lvl>
    <w:lvl w:ilvl="2" w:tplc="9828B9B6">
      <w:numFmt w:val="bullet"/>
      <w:lvlText w:val="•"/>
      <w:lvlJc w:val="left"/>
      <w:pPr>
        <w:ind w:left="2722" w:hanging="720"/>
      </w:pPr>
      <w:rPr>
        <w:rFonts w:hint="default"/>
      </w:rPr>
    </w:lvl>
    <w:lvl w:ilvl="3" w:tplc="038ECB9A">
      <w:numFmt w:val="bullet"/>
      <w:lvlText w:val="•"/>
      <w:lvlJc w:val="left"/>
      <w:pPr>
        <w:ind w:left="3674" w:hanging="720"/>
      </w:pPr>
      <w:rPr>
        <w:rFonts w:hint="default"/>
      </w:rPr>
    </w:lvl>
    <w:lvl w:ilvl="4" w:tplc="4B3EE444">
      <w:numFmt w:val="bullet"/>
      <w:lvlText w:val="•"/>
      <w:lvlJc w:val="left"/>
      <w:pPr>
        <w:ind w:left="4625" w:hanging="720"/>
      </w:pPr>
      <w:rPr>
        <w:rFonts w:hint="default"/>
      </w:rPr>
    </w:lvl>
    <w:lvl w:ilvl="5" w:tplc="89109568">
      <w:numFmt w:val="bullet"/>
      <w:lvlText w:val="•"/>
      <w:lvlJc w:val="left"/>
      <w:pPr>
        <w:ind w:left="5577" w:hanging="720"/>
      </w:pPr>
      <w:rPr>
        <w:rFonts w:hint="default"/>
      </w:rPr>
    </w:lvl>
    <w:lvl w:ilvl="6" w:tplc="60DE8444">
      <w:numFmt w:val="bullet"/>
      <w:lvlText w:val="•"/>
      <w:lvlJc w:val="left"/>
      <w:pPr>
        <w:ind w:left="6528" w:hanging="720"/>
      </w:pPr>
      <w:rPr>
        <w:rFonts w:hint="default"/>
      </w:rPr>
    </w:lvl>
    <w:lvl w:ilvl="7" w:tplc="8EC6B1EC">
      <w:numFmt w:val="bullet"/>
      <w:lvlText w:val="•"/>
      <w:lvlJc w:val="left"/>
      <w:pPr>
        <w:ind w:left="7480" w:hanging="720"/>
      </w:pPr>
      <w:rPr>
        <w:rFonts w:hint="default"/>
      </w:rPr>
    </w:lvl>
    <w:lvl w:ilvl="8" w:tplc="232CAB14">
      <w:numFmt w:val="bullet"/>
      <w:lvlText w:val="•"/>
      <w:lvlJc w:val="left"/>
      <w:pPr>
        <w:ind w:left="8431" w:hanging="720"/>
      </w:pPr>
      <w:rPr>
        <w:rFonts w:hint="default"/>
      </w:rPr>
    </w:lvl>
  </w:abstractNum>
  <w:abstractNum w:abstractNumId="23" w15:restartNumberingAfterBreak="0">
    <w:nsid w:val="40B81464"/>
    <w:multiLevelType w:val="hybridMultilevel"/>
    <w:tmpl w:val="ECBEB51E"/>
    <w:lvl w:ilvl="0" w:tplc="D1B83462">
      <w:start w:val="1"/>
      <w:numFmt w:val="decimal"/>
      <w:lvlText w:val="%1."/>
      <w:lvlJc w:val="left"/>
      <w:pPr>
        <w:ind w:left="820" w:hanging="360"/>
      </w:pPr>
      <w:rPr>
        <w:rFonts w:ascii="Avenir-Book" w:eastAsia="Avenir-Book" w:hAnsi="Avenir-Book" w:cs="Avenir-Book" w:hint="default"/>
        <w:spacing w:val="-1"/>
        <w:w w:val="100"/>
        <w:sz w:val="22"/>
        <w:szCs w:val="22"/>
      </w:rPr>
    </w:lvl>
    <w:lvl w:ilvl="1" w:tplc="1CD442B6">
      <w:numFmt w:val="bullet"/>
      <w:lvlText w:val="•"/>
      <w:lvlJc w:val="left"/>
      <w:pPr>
        <w:ind w:left="1838" w:hanging="360"/>
      </w:pPr>
      <w:rPr>
        <w:rFonts w:hint="default"/>
      </w:rPr>
    </w:lvl>
    <w:lvl w:ilvl="2" w:tplc="A83A4732">
      <w:numFmt w:val="bullet"/>
      <w:lvlText w:val="•"/>
      <w:lvlJc w:val="left"/>
      <w:pPr>
        <w:ind w:left="2856" w:hanging="360"/>
      </w:pPr>
      <w:rPr>
        <w:rFonts w:hint="default"/>
      </w:rPr>
    </w:lvl>
    <w:lvl w:ilvl="3" w:tplc="A86E2EDE">
      <w:numFmt w:val="bullet"/>
      <w:lvlText w:val="•"/>
      <w:lvlJc w:val="left"/>
      <w:pPr>
        <w:ind w:left="3874" w:hanging="360"/>
      </w:pPr>
      <w:rPr>
        <w:rFonts w:hint="default"/>
      </w:rPr>
    </w:lvl>
    <w:lvl w:ilvl="4" w:tplc="547EDB60">
      <w:numFmt w:val="bullet"/>
      <w:lvlText w:val="•"/>
      <w:lvlJc w:val="left"/>
      <w:pPr>
        <w:ind w:left="4892" w:hanging="360"/>
      </w:pPr>
      <w:rPr>
        <w:rFonts w:hint="default"/>
      </w:rPr>
    </w:lvl>
    <w:lvl w:ilvl="5" w:tplc="8850CF62">
      <w:numFmt w:val="bullet"/>
      <w:lvlText w:val="•"/>
      <w:lvlJc w:val="left"/>
      <w:pPr>
        <w:ind w:left="5910" w:hanging="360"/>
      </w:pPr>
      <w:rPr>
        <w:rFonts w:hint="default"/>
      </w:rPr>
    </w:lvl>
    <w:lvl w:ilvl="6" w:tplc="872E8B72">
      <w:numFmt w:val="bullet"/>
      <w:lvlText w:val="•"/>
      <w:lvlJc w:val="left"/>
      <w:pPr>
        <w:ind w:left="6928" w:hanging="360"/>
      </w:pPr>
      <w:rPr>
        <w:rFonts w:hint="default"/>
      </w:rPr>
    </w:lvl>
    <w:lvl w:ilvl="7" w:tplc="360EFE1C">
      <w:numFmt w:val="bullet"/>
      <w:lvlText w:val="•"/>
      <w:lvlJc w:val="left"/>
      <w:pPr>
        <w:ind w:left="7946" w:hanging="360"/>
      </w:pPr>
      <w:rPr>
        <w:rFonts w:hint="default"/>
      </w:rPr>
    </w:lvl>
    <w:lvl w:ilvl="8" w:tplc="FD682DD8">
      <w:numFmt w:val="bullet"/>
      <w:lvlText w:val="•"/>
      <w:lvlJc w:val="left"/>
      <w:pPr>
        <w:ind w:left="8964" w:hanging="360"/>
      </w:pPr>
      <w:rPr>
        <w:rFonts w:hint="default"/>
      </w:rPr>
    </w:lvl>
  </w:abstractNum>
  <w:abstractNum w:abstractNumId="24" w15:restartNumberingAfterBreak="0">
    <w:nsid w:val="435C59F9"/>
    <w:multiLevelType w:val="hybridMultilevel"/>
    <w:tmpl w:val="630ACEB4"/>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901B71"/>
    <w:multiLevelType w:val="multilevel"/>
    <w:tmpl w:val="82EE5C2A"/>
    <w:lvl w:ilvl="0">
      <w:start w:val="13"/>
      <w:numFmt w:val="upperLetter"/>
      <w:lvlText w:val="%1"/>
      <w:lvlJc w:val="left"/>
      <w:pPr>
        <w:ind w:left="679" w:hanging="580"/>
      </w:pPr>
      <w:rPr>
        <w:rFonts w:hint="default"/>
      </w:rPr>
    </w:lvl>
    <w:lvl w:ilvl="1">
      <w:start w:val="1"/>
      <w:numFmt w:val="upperLetter"/>
      <w:lvlText w:val="%1.%2."/>
      <w:lvlJc w:val="left"/>
      <w:pPr>
        <w:ind w:left="679" w:hanging="580"/>
      </w:pPr>
      <w:rPr>
        <w:rFonts w:ascii="Avenir-Book" w:eastAsia="Avenir-Book" w:hAnsi="Avenir-Book" w:cs="Avenir-Book" w:hint="default"/>
        <w:w w:val="104"/>
        <w:sz w:val="23"/>
        <w:szCs w:val="23"/>
      </w:rPr>
    </w:lvl>
    <w:lvl w:ilvl="2">
      <w:start w:val="1"/>
      <w:numFmt w:val="decimal"/>
      <w:lvlText w:val="%3."/>
      <w:lvlJc w:val="left"/>
      <w:pPr>
        <w:ind w:left="820" w:hanging="360"/>
      </w:pPr>
      <w:rPr>
        <w:rFonts w:ascii="Avenir-Book" w:eastAsia="Avenir-Book" w:hAnsi="Avenir-Book" w:cs="Avenir-Book" w:hint="default"/>
        <w:spacing w:val="-1"/>
        <w:w w:val="100"/>
        <w:sz w:val="22"/>
        <w:szCs w:val="22"/>
      </w:rPr>
    </w:lvl>
    <w:lvl w:ilvl="3">
      <w:start w:val="1"/>
      <w:numFmt w:val="lowerLetter"/>
      <w:lvlText w:val="%4."/>
      <w:lvlJc w:val="left"/>
      <w:pPr>
        <w:ind w:left="1540" w:hanging="360"/>
      </w:pPr>
      <w:rPr>
        <w:rFonts w:ascii="Avenir-Book" w:eastAsia="Avenir-Book" w:hAnsi="Avenir-Book" w:cs="Avenir-Book" w:hint="default"/>
        <w:spacing w:val="-1"/>
        <w:w w:val="100"/>
        <w:sz w:val="22"/>
        <w:szCs w:val="22"/>
      </w:rPr>
    </w:lvl>
    <w:lvl w:ilvl="4">
      <w:numFmt w:val="bullet"/>
      <w:lvlText w:val="•"/>
      <w:lvlJc w:val="left"/>
      <w:pPr>
        <w:ind w:left="3890" w:hanging="360"/>
      </w:pPr>
      <w:rPr>
        <w:rFonts w:hint="default"/>
      </w:rPr>
    </w:lvl>
    <w:lvl w:ilvl="5">
      <w:numFmt w:val="bullet"/>
      <w:lvlText w:val="•"/>
      <w:lvlJc w:val="left"/>
      <w:pPr>
        <w:ind w:left="5065" w:hanging="360"/>
      </w:pPr>
      <w:rPr>
        <w:rFonts w:hint="default"/>
      </w:rPr>
    </w:lvl>
    <w:lvl w:ilvl="6">
      <w:numFmt w:val="bullet"/>
      <w:lvlText w:val="•"/>
      <w:lvlJc w:val="left"/>
      <w:pPr>
        <w:ind w:left="6240" w:hanging="360"/>
      </w:pPr>
      <w:rPr>
        <w:rFonts w:hint="default"/>
      </w:rPr>
    </w:lvl>
    <w:lvl w:ilvl="7">
      <w:numFmt w:val="bullet"/>
      <w:lvlText w:val="•"/>
      <w:lvlJc w:val="left"/>
      <w:pPr>
        <w:ind w:left="7415" w:hanging="360"/>
      </w:pPr>
      <w:rPr>
        <w:rFonts w:hint="default"/>
      </w:rPr>
    </w:lvl>
    <w:lvl w:ilvl="8">
      <w:numFmt w:val="bullet"/>
      <w:lvlText w:val="•"/>
      <w:lvlJc w:val="left"/>
      <w:pPr>
        <w:ind w:left="8590" w:hanging="360"/>
      </w:pPr>
      <w:rPr>
        <w:rFonts w:hint="default"/>
      </w:rPr>
    </w:lvl>
  </w:abstractNum>
  <w:abstractNum w:abstractNumId="26" w15:restartNumberingAfterBreak="0">
    <w:nsid w:val="4B5300F9"/>
    <w:multiLevelType w:val="hybridMultilevel"/>
    <w:tmpl w:val="DBCA967E"/>
    <w:lvl w:ilvl="0" w:tplc="E2FA4290">
      <w:numFmt w:val="bullet"/>
      <w:lvlText w:val="•"/>
      <w:lvlJc w:val="left"/>
      <w:pPr>
        <w:ind w:left="840" w:hanging="360"/>
      </w:pPr>
      <w:rPr>
        <w:rFonts w:ascii="Symbol" w:eastAsia="Symbol" w:hAnsi="Symbol" w:cs="Symbol" w:hint="default"/>
        <w:w w:val="100"/>
        <w:sz w:val="22"/>
        <w:szCs w:val="22"/>
      </w:rPr>
    </w:lvl>
    <w:lvl w:ilvl="1" w:tplc="E98406EE">
      <w:numFmt w:val="bullet"/>
      <w:lvlText w:val="•"/>
      <w:lvlJc w:val="left"/>
      <w:pPr>
        <w:ind w:left="1852" w:hanging="360"/>
      </w:pPr>
      <w:rPr>
        <w:rFonts w:hint="default"/>
      </w:rPr>
    </w:lvl>
    <w:lvl w:ilvl="2" w:tplc="3DB00FEA">
      <w:numFmt w:val="bullet"/>
      <w:lvlText w:val="•"/>
      <w:lvlJc w:val="left"/>
      <w:pPr>
        <w:ind w:left="2864" w:hanging="360"/>
      </w:pPr>
      <w:rPr>
        <w:rFonts w:hint="default"/>
      </w:rPr>
    </w:lvl>
    <w:lvl w:ilvl="3" w:tplc="C0FE5930">
      <w:numFmt w:val="bullet"/>
      <w:lvlText w:val="•"/>
      <w:lvlJc w:val="left"/>
      <w:pPr>
        <w:ind w:left="3876" w:hanging="360"/>
      </w:pPr>
      <w:rPr>
        <w:rFonts w:hint="default"/>
      </w:rPr>
    </w:lvl>
    <w:lvl w:ilvl="4" w:tplc="DB12D794">
      <w:numFmt w:val="bullet"/>
      <w:lvlText w:val="•"/>
      <w:lvlJc w:val="left"/>
      <w:pPr>
        <w:ind w:left="4888" w:hanging="360"/>
      </w:pPr>
      <w:rPr>
        <w:rFonts w:hint="default"/>
      </w:rPr>
    </w:lvl>
    <w:lvl w:ilvl="5" w:tplc="DFE63D48">
      <w:numFmt w:val="bullet"/>
      <w:lvlText w:val="•"/>
      <w:lvlJc w:val="left"/>
      <w:pPr>
        <w:ind w:left="5900" w:hanging="360"/>
      </w:pPr>
      <w:rPr>
        <w:rFonts w:hint="default"/>
      </w:rPr>
    </w:lvl>
    <w:lvl w:ilvl="6" w:tplc="7CB6C720">
      <w:numFmt w:val="bullet"/>
      <w:lvlText w:val="•"/>
      <w:lvlJc w:val="left"/>
      <w:pPr>
        <w:ind w:left="6912" w:hanging="360"/>
      </w:pPr>
      <w:rPr>
        <w:rFonts w:hint="default"/>
      </w:rPr>
    </w:lvl>
    <w:lvl w:ilvl="7" w:tplc="C8AC035A">
      <w:numFmt w:val="bullet"/>
      <w:lvlText w:val="•"/>
      <w:lvlJc w:val="left"/>
      <w:pPr>
        <w:ind w:left="7924" w:hanging="360"/>
      </w:pPr>
      <w:rPr>
        <w:rFonts w:hint="default"/>
      </w:rPr>
    </w:lvl>
    <w:lvl w:ilvl="8" w:tplc="08588830">
      <w:numFmt w:val="bullet"/>
      <w:lvlText w:val="•"/>
      <w:lvlJc w:val="left"/>
      <w:pPr>
        <w:ind w:left="8936" w:hanging="360"/>
      </w:pPr>
      <w:rPr>
        <w:rFonts w:hint="default"/>
      </w:rPr>
    </w:lvl>
  </w:abstractNum>
  <w:abstractNum w:abstractNumId="27" w15:restartNumberingAfterBreak="0">
    <w:nsid w:val="4EE32367"/>
    <w:multiLevelType w:val="hybridMultilevel"/>
    <w:tmpl w:val="A718C906"/>
    <w:lvl w:ilvl="0" w:tplc="71D0B486">
      <w:start w:val="7"/>
      <w:numFmt w:val="decimal"/>
      <w:lvlText w:val="%1."/>
      <w:lvlJc w:val="left"/>
      <w:pPr>
        <w:ind w:left="825" w:hanging="720"/>
      </w:pPr>
      <w:rPr>
        <w:rFonts w:ascii="Avenir-Book" w:eastAsia="Avenir-Book" w:hAnsi="Avenir-Book" w:cs="Avenir-Book" w:hint="default"/>
        <w:spacing w:val="-1"/>
        <w:w w:val="100"/>
        <w:sz w:val="22"/>
        <w:szCs w:val="22"/>
      </w:rPr>
    </w:lvl>
    <w:lvl w:ilvl="1" w:tplc="16DAFFA2">
      <w:numFmt w:val="bullet"/>
      <w:lvlText w:val="•"/>
      <w:lvlJc w:val="left"/>
      <w:pPr>
        <w:ind w:left="1771" w:hanging="720"/>
      </w:pPr>
      <w:rPr>
        <w:rFonts w:hint="default"/>
      </w:rPr>
    </w:lvl>
    <w:lvl w:ilvl="2" w:tplc="9514964C">
      <w:numFmt w:val="bullet"/>
      <w:lvlText w:val="•"/>
      <w:lvlJc w:val="left"/>
      <w:pPr>
        <w:ind w:left="2722" w:hanging="720"/>
      </w:pPr>
      <w:rPr>
        <w:rFonts w:hint="default"/>
      </w:rPr>
    </w:lvl>
    <w:lvl w:ilvl="3" w:tplc="85405DF2">
      <w:numFmt w:val="bullet"/>
      <w:lvlText w:val="•"/>
      <w:lvlJc w:val="left"/>
      <w:pPr>
        <w:ind w:left="3674" w:hanging="720"/>
      </w:pPr>
      <w:rPr>
        <w:rFonts w:hint="default"/>
      </w:rPr>
    </w:lvl>
    <w:lvl w:ilvl="4" w:tplc="9976DEF2">
      <w:numFmt w:val="bullet"/>
      <w:lvlText w:val="•"/>
      <w:lvlJc w:val="left"/>
      <w:pPr>
        <w:ind w:left="4625" w:hanging="720"/>
      </w:pPr>
      <w:rPr>
        <w:rFonts w:hint="default"/>
      </w:rPr>
    </w:lvl>
    <w:lvl w:ilvl="5" w:tplc="72B893D4">
      <w:numFmt w:val="bullet"/>
      <w:lvlText w:val="•"/>
      <w:lvlJc w:val="left"/>
      <w:pPr>
        <w:ind w:left="5577" w:hanging="720"/>
      </w:pPr>
      <w:rPr>
        <w:rFonts w:hint="default"/>
      </w:rPr>
    </w:lvl>
    <w:lvl w:ilvl="6" w:tplc="95B6E10C">
      <w:numFmt w:val="bullet"/>
      <w:lvlText w:val="•"/>
      <w:lvlJc w:val="left"/>
      <w:pPr>
        <w:ind w:left="6528" w:hanging="720"/>
      </w:pPr>
      <w:rPr>
        <w:rFonts w:hint="default"/>
      </w:rPr>
    </w:lvl>
    <w:lvl w:ilvl="7" w:tplc="44DC1D24">
      <w:numFmt w:val="bullet"/>
      <w:lvlText w:val="•"/>
      <w:lvlJc w:val="left"/>
      <w:pPr>
        <w:ind w:left="7480" w:hanging="720"/>
      </w:pPr>
      <w:rPr>
        <w:rFonts w:hint="default"/>
      </w:rPr>
    </w:lvl>
    <w:lvl w:ilvl="8" w:tplc="60A041D2">
      <w:numFmt w:val="bullet"/>
      <w:lvlText w:val="•"/>
      <w:lvlJc w:val="left"/>
      <w:pPr>
        <w:ind w:left="8431" w:hanging="720"/>
      </w:pPr>
      <w:rPr>
        <w:rFonts w:hint="default"/>
      </w:rPr>
    </w:lvl>
  </w:abstractNum>
  <w:abstractNum w:abstractNumId="28" w15:restartNumberingAfterBreak="0">
    <w:nsid w:val="4FC03480"/>
    <w:multiLevelType w:val="hybridMultilevel"/>
    <w:tmpl w:val="7DB4E752"/>
    <w:lvl w:ilvl="0" w:tplc="E05CA6AE">
      <w:start w:val="5"/>
      <w:numFmt w:val="decimal"/>
      <w:lvlText w:val="%1."/>
      <w:lvlJc w:val="left"/>
      <w:pPr>
        <w:ind w:left="825" w:hanging="720"/>
      </w:pPr>
      <w:rPr>
        <w:rFonts w:ascii="Avenir-Book" w:eastAsia="Avenir-Book" w:hAnsi="Avenir-Book" w:cs="Avenir-Book" w:hint="default"/>
        <w:spacing w:val="-1"/>
        <w:w w:val="100"/>
        <w:sz w:val="22"/>
        <w:szCs w:val="22"/>
      </w:rPr>
    </w:lvl>
    <w:lvl w:ilvl="1" w:tplc="D6541704">
      <w:numFmt w:val="bullet"/>
      <w:lvlText w:val="•"/>
      <w:lvlJc w:val="left"/>
      <w:pPr>
        <w:ind w:left="1771" w:hanging="720"/>
      </w:pPr>
      <w:rPr>
        <w:rFonts w:hint="default"/>
      </w:rPr>
    </w:lvl>
    <w:lvl w:ilvl="2" w:tplc="7D1E6C32">
      <w:numFmt w:val="bullet"/>
      <w:lvlText w:val="•"/>
      <w:lvlJc w:val="left"/>
      <w:pPr>
        <w:ind w:left="2722" w:hanging="720"/>
      </w:pPr>
      <w:rPr>
        <w:rFonts w:hint="default"/>
      </w:rPr>
    </w:lvl>
    <w:lvl w:ilvl="3" w:tplc="1954210E">
      <w:numFmt w:val="bullet"/>
      <w:lvlText w:val="•"/>
      <w:lvlJc w:val="left"/>
      <w:pPr>
        <w:ind w:left="3674" w:hanging="720"/>
      </w:pPr>
      <w:rPr>
        <w:rFonts w:hint="default"/>
      </w:rPr>
    </w:lvl>
    <w:lvl w:ilvl="4" w:tplc="A0E8671A">
      <w:numFmt w:val="bullet"/>
      <w:lvlText w:val="•"/>
      <w:lvlJc w:val="left"/>
      <w:pPr>
        <w:ind w:left="4625" w:hanging="720"/>
      </w:pPr>
      <w:rPr>
        <w:rFonts w:hint="default"/>
      </w:rPr>
    </w:lvl>
    <w:lvl w:ilvl="5" w:tplc="BBC4E578">
      <w:numFmt w:val="bullet"/>
      <w:lvlText w:val="•"/>
      <w:lvlJc w:val="left"/>
      <w:pPr>
        <w:ind w:left="5577" w:hanging="720"/>
      </w:pPr>
      <w:rPr>
        <w:rFonts w:hint="default"/>
      </w:rPr>
    </w:lvl>
    <w:lvl w:ilvl="6" w:tplc="BE846188">
      <w:numFmt w:val="bullet"/>
      <w:lvlText w:val="•"/>
      <w:lvlJc w:val="left"/>
      <w:pPr>
        <w:ind w:left="6528" w:hanging="720"/>
      </w:pPr>
      <w:rPr>
        <w:rFonts w:hint="default"/>
      </w:rPr>
    </w:lvl>
    <w:lvl w:ilvl="7" w:tplc="18946C3A">
      <w:numFmt w:val="bullet"/>
      <w:lvlText w:val="•"/>
      <w:lvlJc w:val="left"/>
      <w:pPr>
        <w:ind w:left="7480" w:hanging="720"/>
      </w:pPr>
      <w:rPr>
        <w:rFonts w:hint="default"/>
      </w:rPr>
    </w:lvl>
    <w:lvl w:ilvl="8" w:tplc="896C751E">
      <w:numFmt w:val="bullet"/>
      <w:lvlText w:val="•"/>
      <w:lvlJc w:val="left"/>
      <w:pPr>
        <w:ind w:left="8431" w:hanging="720"/>
      </w:pPr>
      <w:rPr>
        <w:rFonts w:hint="default"/>
      </w:rPr>
    </w:lvl>
  </w:abstractNum>
  <w:abstractNum w:abstractNumId="29" w15:restartNumberingAfterBreak="0">
    <w:nsid w:val="542D173D"/>
    <w:multiLevelType w:val="hybridMultilevel"/>
    <w:tmpl w:val="8E34EFA2"/>
    <w:lvl w:ilvl="0" w:tplc="9B2EAF10">
      <w:start w:val="1"/>
      <w:numFmt w:val="decimal"/>
      <w:lvlText w:val="%1."/>
      <w:lvlJc w:val="left"/>
      <w:pPr>
        <w:ind w:left="820" w:hanging="360"/>
      </w:pPr>
      <w:rPr>
        <w:rFonts w:ascii="Avenir-Book" w:eastAsia="Avenir-Book" w:hAnsi="Avenir-Book" w:cs="Avenir-Book" w:hint="default"/>
        <w:spacing w:val="-1"/>
        <w:w w:val="100"/>
        <w:sz w:val="22"/>
        <w:szCs w:val="22"/>
      </w:rPr>
    </w:lvl>
    <w:lvl w:ilvl="1" w:tplc="6456B558">
      <w:numFmt w:val="bullet"/>
      <w:lvlText w:val="•"/>
      <w:lvlJc w:val="left"/>
      <w:pPr>
        <w:ind w:left="1728" w:hanging="360"/>
      </w:pPr>
      <w:rPr>
        <w:rFonts w:hint="default"/>
      </w:rPr>
    </w:lvl>
    <w:lvl w:ilvl="2" w:tplc="74B81A74">
      <w:numFmt w:val="bullet"/>
      <w:lvlText w:val="•"/>
      <w:lvlJc w:val="left"/>
      <w:pPr>
        <w:ind w:left="2636" w:hanging="360"/>
      </w:pPr>
      <w:rPr>
        <w:rFonts w:hint="default"/>
      </w:rPr>
    </w:lvl>
    <w:lvl w:ilvl="3" w:tplc="5A88A07E">
      <w:numFmt w:val="bullet"/>
      <w:lvlText w:val="•"/>
      <w:lvlJc w:val="left"/>
      <w:pPr>
        <w:ind w:left="3544" w:hanging="360"/>
      </w:pPr>
      <w:rPr>
        <w:rFonts w:hint="default"/>
      </w:rPr>
    </w:lvl>
    <w:lvl w:ilvl="4" w:tplc="A9325912">
      <w:numFmt w:val="bullet"/>
      <w:lvlText w:val="•"/>
      <w:lvlJc w:val="left"/>
      <w:pPr>
        <w:ind w:left="4452" w:hanging="360"/>
      </w:pPr>
      <w:rPr>
        <w:rFonts w:hint="default"/>
      </w:rPr>
    </w:lvl>
    <w:lvl w:ilvl="5" w:tplc="9CCCC256">
      <w:numFmt w:val="bullet"/>
      <w:lvlText w:val="•"/>
      <w:lvlJc w:val="left"/>
      <w:pPr>
        <w:ind w:left="5360" w:hanging="360"/>
      </w:pPr>
      <w:rPr>
        <w:rFonts w:hint="default"/>
      </w:rPr>
    </w:lvl>
    <w:lvl w:ilvl="6" w:tplc="0EA896B8">
      <w:numFmt w:val="bullet"/>
      <w:lvlText w:val="•"/>
      <w:lvlJc w:val="left"/>
      <w:pPr>
        <w:ind w:left="6268" w:hanging="360"/>
      </w:pPr>
      <w:rPr>
        <w:rFonts w:hint="default"/>
      </w:rPr>
    </w:lvl>
    <w:lvl w:ilvl="7" w:tplc="90C2DA66">
      <w:numFmt w:val="bullet"/>
      <w:lvlText w:val="•"/>
      <w:lvlJc w:val="left"/>
      <w:pPr>
        <w:ind w:left="7176" w:hanging="360"/>
      </w:pPr>
      <w:rPr>
        <w:rFonts w:hint="default"/>
      </w:rPr>
    </w:lvl>
    <w:lvl w:ilvl="8" w:tplc="3B801F90">
      <w:numFmt w:val="bullet"/>
      <w:lvlText w:val="•"/>
      <w:lvlJc w:val="left"/>
      <w:pPr>
        <w:ind w:left="8084" w:hanging="360"/>
      </w:pPr>
      <w:rPr>
        <w:rFonts w:hint="default"/>
      </w:rPr>
    </w:lvl>
  </w:abstractNum>
  <w:abstractNum w:abstractNumId="30" w15:restartNumberingAfterBreak="0">
    <w:nsid w:val="55DB07D5"/>
    <w:multiLevelType w:val="hybridMultilevel"/>
    <w:tmpl w:val="60B0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57A33"/>
    <w:multiLevelType w:val="hybridMultilevel"/>
    <w:tmpl w:val="A16EA1FE"/>
    <w:lvl w:ilvl="0" w:tplc="2E107F9E">
      <w:start w:val="4"/>
      <w:numFmt w:val="decimal"/>
      <w:lvlText w:val="%1."/>
      <w:lvlJc w:val="left"/>
      <w:pPr>
        <w:ind w:left="825" w:hanging="720"/>
      </w:pPr>
      <w:rPr>
        <w:rFonts w:ascii="Avenir-Book" w:eastAsia="Avenir-Book" w:hAnsi="Avenir-Book" w:cs="Avenir-Book" w:hint="default"/>
        <w:spacing w:val="-1"/>
        <w:w w:val="100"/>
        <w:sz w:val="22"/>
        <w:szCs w:val="22"/>
      </w:rPr>
    </w:lvl>
    <w:lvl w:ilvl="1" w:tplc="2E364886">
      <w:numFmt w:val="bullet"/>
      <w:lvlText w:val="•"/>
      <w:lvlJc w:val="left"/>
      <w:pPr>
        <w:ind w:left="1771" w:hanging="720"/>
      </w:pPr>
      <w:rPr>
        <w:rFonts w:hint="default"/>
      </w:rPr>
    </w:lvl>
    <w:lvl w:ilvl="2" w:tplc="A8EC1310">
      <w:numFmt w:val="bullet"/>
      <w:lvlText w:val="•"/>
      <w:lvlJc w:val="left"/>
      <w:pPr>
        <w:ind w:left="2722" w:hanging="720"/>
      </w:pPr>
      <w:rPr>
        <w:rFonts w:hint="default"/>
      </w:rPr>
    </w:lvl>
    <w:lvl w:ilvl="3" w:tplc="A23A2098">
      <w:numFmt w:val="bullet"/>
      <w:lvlText w:val="•"/>
      <w:lvlJc w:val="left"/>
      <w:pPr>
        <w:ind w:left="3674" w:hanging="720"/>
      </w:pPr>
      <w:rPr>
        <w:rFonts w:hint="default"/>
      </w:rPr>
    </w:lvl>
    <w:lvl w:ilvl="4" w:tplc="EE06DE44">
      <w:numFmt w:val="bullet"/>
      <w:lvlText w:val="•"/>
      <w:lvlJc w:val="left"/>
      <w:pPr>
        <w:ind w:left="4625" w:hanging="720"/>
      </w:pPr>
      <w:rPr>
        <w:rFonts w:hint="default"/>
      </w:rPr>
    </w:lvl>
    <w:lvl w:ilvl="5" w:tplc="7FA2FFCE">
      <w:numFmt w:val="bullet"/>
      <w:lvlText w:val="•"/>
      <w:lvlJc w:val="left"/>
      <w:pPr>
        <w:ind w:left="5577" w:hanging="720"/>
      </w:pPr>
      <w:rPr>
        <w:rFonts w:hint="default"/>
      </w:rPr>
    </w:lvl>
    <w:lvl w:ilvl="6" w:tplc="2D22F364">
      <w:numFmt w:val="bullet"/>
      <w:lvlText w:val="•"/>
      <w:lvlJc w:val="left"/>
      <w:pPr>
        <w:ind w:left="6528" w:hanging="720"/>
      </w:pPr>
      <w:rPr>
        <w:rFonts w:hint="default"/>
      </w:rPr>
    </w:lvl>
    <w:lvl w:ilvl="7" w:tplc="CFA44950">
      <w:numFmt w:val="bullet"/>
      <w:lvlText w:val="•"/>
      <w:lvlJc w:val="left"/>
      <w:pPr>
        <w:ind w:left="7480" w:hanging="720"/>
      </w:pPr>
      <w:rPr>
        <w:rFonts w:hint="default"/>
      </w:rPr>
    </w:lvl>
    <w:lvl w:ilvl="8" w:tplc="10DC3DA8">
      <w:numFmt w:val="bullet"/>
      <w:lvlText w:val="•"/>
      <w:lvlJc w:val="left"/>
      <w:pPr>
        <w:ind w:left="8431" w:hanging="720"/>
      </w:pPr>
      <w:rPr>
        <w:rFonts w:hint="default"/>
      </w:rPr>
    </w:lvl>
  </w:abstractNum>
  <w:abstractNum w:abstractNumId="32" w15:restartNumberingAfterBreak="0">
    <w:nsid w:val="57354281"/>
    <w:multiLevelType w:val="hybridMultilevel"/>
    <w:tmpl w:val="2C228598"/>
    <w:lvl w:ilvl="0" w:tplc="ACDCDFD6">
      <w:start w:val="4"/>
      <w:numFmt w:val="decimal"/>
      <w:lvlText w:val="%1."/>
      <w:lvlJc w:val="left"/>
      <w:pPr>
        <w:ind w:left="344" w:hanging="245"/>
      </w:pPr>
      <w:rPr>
        <w:rFonts w:ascii="Avenir-Book" w:eastAsia="Avenir-Book" w:hAnsi="Avenir-Book" w:cs="Avenir-Book" w:hint="default"/>
        <w:spacing w:val="-1"/>
        <w:w w:val="100"/>
        <w:sz w:val="22"/>
        <w:szCs w:val="22"/>
      </w:rPr>
    </w:lvl>
    <w:lvl w:ilvl="1" w:tplc="D1B25026">
      <w:start w:val="1"/>
      <w:numFmt w:val="decimal"/>
      <w:lvlText w:val="%2."/>
      <w:lvlJc w:val="left"/>
      <w:pPr>
        <w:ind w:left="820" w:hanging="360"/>
      </w:pPr>
      <w:rPr>
        <w:rFonts w:ascii="Avenir-Book" w:eastAsia="Avenir-Book" w:hAnsi="Avenir-Book" w:cs="Avenir-Book" w:hint="default"/>
        <w:spacing w:val="-1"/>
        <w:w w:val="100"/>
        <w:sz w:val="22"/>
        <w:szCs w:val="22"/>
      </w:rPr>
    </w:lvl>
    <w:lvl w:ilvl="2" w:tplc="2D323DD4">
      <w:numFmt w:val="bullet"/>
      <w:lvlText w:val="•"/>
      <w:lvlJc w:val="left"/>
      <w:pPr>
        <w:ind w:left="1944" w:hanging="360"/>
      </w:pPr>
      <w:rPr>
        <w:rFonts w:hint="default"/>
      </w:rPr>
    </w:lvl>
    <w:lvl w:ilvl="3" w:tplc="548C00A4">
      <w:numFmt w:val="bullet"/>
      <w:lvlText w:val="•"/>
      <w:lvlJc w:val="left"/>
      <w:pPr>
        <w:ind w:left="3068" w:hanging="360"/>
      </w:pPr>
      <w:rPr>
        <w:rFonts w:hint="default"/>
      </w:rPr>
    </w:lvl>
    <w:lvl w:ilvl="4" w:tplc="E3CA56E4">
      <w:numFmt w:val="bullet"/>
      <w:lvlText w:val="•"/>
      <w:lvlJc w:val="left"/>
      <w:pPr>
        <w:ind w:left="4193" w:hanging="360"/>
      </w:pPr>
      <w:rPr>
        <w:rFonts w:hint="default"/>
      </w:rPr>
    </w:lvl>
    <w:lvl w:ilvl="5" w:tplc="D4D6CF64">
      <w:numFmt w:val="bullet"/>
      <w:lvlText w:val="•"/>
      <w:lvlJc w:val="left"/>
      <w:pPr>
        <w:ind w:left="5317" w:hanging="360"/>
      </w:pPr>
      <w:rPr>
        <w:rFonts w:hint="default"/>
      </w:rPr>
    </w:lvl>
    <w:lvl w:ilvl="6" w:tplc="DB40D196">
      <w:numFmt w:val="bullet"/>
      <w:lvlText w:val="•"/>
      <w:lvlJc w:val="left"/>
      <w:pPr>
        <w:ind w:left="6442" w:hanging="360"/>
      </w:pPr>
      <w:rPr>
        <w:rFonts w:hint="default"/>
      </w:rPr>
    </w:lvl>
    <w:lvl w:ilvl="7" w:tplc="FCBA2CBA">
      <w:numFmt w:val="bullet"/>
      <w:lvlText w:val="•"/>
      <w:lvlJc w:val="left"/>
      <w:pPr>
        <w:ind w:left="7566" w:hanging="360"/>
      </w:pPr>
      <w:rPr>
        <w:rFonts w:hint="default"/>
      </w:rPr>
    </w:lvl>
    <w:lvl w:ilvl="8" w:tplc="3B14E2FC">
      <w:numFmt w:val="bullet"/>
      <w:lvlText w:val="•"/>
      <w:lvlJc w:val="left"/>
      <w:pPr>
        <w:ind w:left="8691" w:hanging="360"/>
      </w:pPr>
      <w:rPr>
        <w:rFonts w:hint="default"/>
      </w:rPr>
    </w:lvl>
  </w:abstractNum>
  <w:abstractNum w:abstractNumId="33" w15:restartNumberingAfterBreak="0">
    <w:nsid w:val="57CA2C2F"/>
    <w:multiLevelType w:val="hybridMultilevel"/>
    <w:tmpl w:val="648CA89C"/>
    <w:lvl w:ilvl="0" w:tplc="F89E782A">
      <w:numFmt w:val="bullet"/>
      <w:lvlText w:val="•"/>
      <w:lvlJc w:val="left"/>
      <w:pPr>
        <w:ind w:left="388" w:hanging="288"/>
      </w:pPr>
      <w:rPr>
        <w:rFonts w:hint="default"/>
        <w:w w:val="100"/>
      </w:rPr>
    </w:lvl>
    <w:lvl w:ilvl="1" w:tplc="7846AD02">
      <w:numFmt w:val="bullet"/>
      <w:lvlText w:val="•"/>
      <w:lvlJc w:val="left"/>
      <w:pPr>
        <w:ind w:left="674" w:hanging="288"/>
      </w:pPr>
      <w:rPr>
        <w:rFonts w:hint="default"/>
      </w:rPr>
    </w:lvl>
    <w:lvl w:ilvl="2" w:tplc="BFC6CAF6">
      <w:numFmt w:val="bullet"/>
      <w:lvlText w:val="•"/>
      <w:lvlJc w:val="left"/>
      <w:pPr>
        <w:ind w:left="969" w:hanging="288"/>
      </w:pPr>
      <w:rPr>
        <w:rFonts w:hint="default"/>
      </w:rPr>
    </w:lvl>
    <w:lvl w:ilvl="3" w:tplc="F7423B24">
      <w:numFmt w:val="bullet"/>
      <w:lvlText w:val="•"/>
      <w:lvlJc w:val="left"/>
      <w:pPr>
        <w:ind w:left="1263" w:hanging="288"/>
      </w:pPr>
      <w:rPr>
        <w:rFonts w:hint="default"/>
      </w:rPr>
    </w:lvl>
    <w:lvl w:ilvl="4" w:tplc="4BE62E6A">
      <w:numFmt w:val="bullet"/>
      <w:lvlText w:val="•"/>
      <w:lvlJc w:val="left"/>
      <w:pPr>
        <w:ind w:left="1558" w:hanging="288"/>
      </w:pPr>
      <w:rPr>
        <w:rFonts w:hint="default"/>
      </w:rPr>
    </w:lvl>
    <w:lvl w:ilvl="5" w:tplc="20000C22">
      <w:numFmt w:val="bullet"/>
      <w:lvlText w:val="•"/>
      <w:lvlJc w:val="left"/>
      <w:pPr>
        <w:ind w:left="1853" w:hanging="288"/>
      </w:pPr>
      <w:rPr>
        <w:rFonts w:hint="default"/>
      </w:rPr>
    </w:lvl>
    <w:lvl w:ilvl="6" w:tplc="E24E8684">
      <w:numFmt w:val="bullet"/>
      <w:lvlText w:val="•"/>
      <w:lvlJc w:val="left"/>
      <w:pPr>
        <w:ind w:left="2147" w:hanging="288"/>
      </w:pPr>
      <w:rPr>
        <w:rFonts w:hint="default"/>
      </w:rPr>
    </w:lvl>
    <w:lvl w:ilvl="7" w:tplc="F566F796">
      <w:numFmt w:val="bullet"/>
      <w:lvlText w:val="•"/>
      <w:lvlJc w:val="left"/>
      <w:pPr>
        <w:ind w:left="2442" w:hanging="288"/>
      </w:pPr>
      <w:rPr>
        <w:rFonts w:hint="default"/>
      </w:rPr>
    </w:lvl>
    <w:lvl w:ilvl="8" w:tplc="CDF27828">
      <w:numFmt w:val="bullet"/>
      <w:lvlText w:val="•"/>
      <w:lvlJc w:val="left"/>
      <w:pPr>
        <w:ind w:left="2737" w:hanging="288"/>
      </w:pPr>
      <w:rPr>
        <w:rFonts w:hint="default"/>
      </w:rPr>
    </w:lvl>
  </w:abstractNum>
  <w:abstractNum w:abstractNumId="34" w15:restartNumberingAfterBreak="0">
    <w:nsid w:val="59B123D3"/>
    <w:multiLevelType w:val="hybridMultilevel"/>
    <w:tmpl w:val="1DFEF100"/>
    <w:lvl w:ilvl="0" w:tplc="53EAB4CA">
      <w:numFmt w:val="bullet"/>
      <w:lvlText w:val="•"/>
      <w:lvlJc w:val="left"/>
      <w:pPr>
        <w:ind w:left="460" w:hanging="360"/>
      </w:pPr>
      <w:rPr>
        <w:rFonts w:hint="default"/>
        <w:w w:val="100"/>
      </w:rPr>
    </w:lvl>
    <w:lvl w:ilvl="1" w:tplc="2096A294">
      <w:numFmt w:val="bullet"/>
      <w:lvlText w:val="•"/>
      <w:lvlJc w:val="left"/>
      <w:pPr>
        <w:ind w:left="746" w:hanging="360"/>
      </w:pPr>
      <w:rPr>
        <w:rFonts w:hint="default"/>
      </w:rPr>
    </w:lvl>
    <w:lvl w:ilvl="2" w:tplc="719E1ED2">
      <w:numFmt w:val="bullet"/>
      <w:lvlText w:val="•"/>
      <w:lvlJc w:val="left"/>
      <w:pPr>
        <w:ind w:left="1033" w:hanging="360"/>
      </w:pPr>
      <w:rPr>
        <w:rFonts w:hint="default"/>
      </w:rPr>
    </w:lvl>
    <w:lvl w:ilvl="3" w:tplc="DD7C641C">
      <w:numFmt w:val="bullet"/>
      <w:lvlText w:val="•"/>
      <w:lvlJc w:val="left"/>
      <w:pPr>
        <w:ind w:left="1319" w:hanging="360"/>
      </w:pPr>
      <w:rPr>
        <w:rFonts w:hint="default"/>
      </w:rPr>
    </w:lvl>
    <w:lvl w:ilvl="4" w:tplc="E4B0D4D0">
      <w:numFmt w:val="bullet"/>
      <w:lvlText w:val="•"/>
      <w:lvlJc w:val="left"/>
      <w:pPr>
        <w:ind w:left="1606" w:hanging="360"/>
      </w:pPr>
      <w:rPr>
        <w:rFonts w:hint="default"/>
      </w:rPr>
    </w:lvl>
    <w:lvl w:ilvl="5" w:tplc="D012E546">
      <w:numFmt w:val="bullet"/>
      <w:lvlText w:val="•"/>
      <w:lvlJc w:val="left"/>
      <w:pPr>
        <w:ind w:left="1893" w:hanging="360"/>
      </w:pPr>
      <w:rPr>
        <w:rFonts w:hint="default"/>
      </w:rPr>
    </w:lvl>
    <w:lvl w:ilvl="6" w:tplc="60424600">
      <w:numFmt w:val="bullet"/>
      <w:lvlText w:val="•"/>
      <w:lvlJc w:val="left"/>
      <w:pPr>
        <w:ind w:left="2179" w:hanging="360"/>
      </w:pPr>
      <w:rPr>
        <w:rFonts w:hint="default"/>
      </w:rPr>
    </w:lvl>
    <w:lvl w:ilvl="7" w:tplc="CFA0BC4E">
      <w:numFmt w:val="bullet"/>
      <w:lvlText w:val="•"/>
      <w:lvlJc w:val="left"/>
      <w:pPr>
        <w:ind w:left="2466" w:hanging="360"/>
      </w:pPr>
      <w:rPr>
        <w:rFonts w:hint="default"/>
      </w:rPr>
    </w:lvl>
    <w:lvl w:ilvl="8" w:tplc="A2C01248">
      <w:numFmt w:val="bullet"/>
      <w:lvlText w:val="•"/>
      <w:lvlJc w:val="left"/>
      <w:pPr>
        <w:ind w:left="2753" w:hanging="360"/>
      </w:pPr>
      <w:rPr>
        <w:rFonts w:hint="default"/>
      </w:rPr>
    </w:lvl>
  </w:abstractNum>
  <w:abstractNum w:abstractNumId="35" w15:restartNumberingAfterBreak="0">
    <w:nsid w:val="5BA92BC9"/>
    <w:multiLevelType w:val="hybridMultilevel"/>
    <w:tmpl w:val="4D80B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B57C12"/>
    <w:multiLevelType w:val="hybridMultilevel"/>
    <w:tmpl w:val="256AAD22"/>
    <w:lvl w:ilvl="0" w:tplc="9F287006">
      <w:start w:val="1"/>
      <w:numFmt w:val="decimal"/>
      <w:lvlText w:val="%1."/>
      <w:lvlJc w:val="left"/>
      <w:pPr>
        <w:ind w:left="820" w:hanging="720"/>
      </w:pPr>
      <w:rPr>
        <w:rFonts w:ascii="Avenir-Book" w:eastAsia="Avenir-Book" w:hAnsi="Avenir-Book" w:cs="Avenir-Book" w:hint="default"/>
        <w:spacing w:val="-1"/>
        <w:w w:val="100"/>
        <w:sz w:val="22"/>
        <w:szCs w:val="22"/>
      </w:rPr>
    </w:lvl>
    <w:lvl w:ilvl="1" w:tplc="F8B855F6">
      <w:numFmt w:val="bullet"/>
      <w:lvlText w:val="•"/>
      <w:lvlJc w:val="left"/>
      <w:pPr>
        <w:ind w:left="940" w:hanging="360"/>
      </w:pPr>
      <w:rPr>
        <w:rFonts w:ascii="Symbol" w:eastAsia="Symbol" w:hAnsi="Symbol" w:cs="Symbol" w:hint="default"/>
        <w:w w:val="100"/>
        <w:sz w:val="22"/>
        <w:szCs w:val="22"/>
      </w:rPr>
    </w:lvl>
    <w:lvl w:ilvl="2" w:tplc="25E2C216">
      <w:numFmt w:val="bullet"/>
      <w:lvlText w:val="•"/>
      <w:lvlJc w:val="left"/>
      <w:pPr>
        <w:ind w:left="2062" w:hanging="360"/>
      </w:pPr>
      <w:rPr>
        <w:rFonts w:hint="default"/>
      </w:rPr>
    </w:lvl>
    <w:lvl w:ilvl="3" w:tplc="4E66F80A">
      <w:numFmt w:val="bullet"/>
      <w:lvlText w:val="•"/>
      <w:lvlJc w:val="left"/>
      <w:pPr>
        <w:ind w:left="3184" w:hanging="360"/>
      </w:pPr>
      <w:rPr>
        <w:rFonts w:hint="default"/>
      </w:rPr>
    </w:lvl>
    <w:lvl w:ilvl="4" w:tplc="64AA3F32">
      <w:numFmt w:val="bullet"/>
      <w:lvlText w:val="•"/>
      <w:lvlJc w:val="left"/>
      <w:pPr>
        <w:ind w:left="4306" w:hanging="360"/>
      </w:pPr>
      <w:rPr>
        <w:rFonts w:hint="default"/>
      </w:rPr>
    </w:lvl>
    <w:lvl w:ilvl="5" w:tplc="E5E077D2">
      <w:numFmt w:val="bullet"/>
      <w:lvlText w:val="•"/>
      <w:lvlJc w:val="left"/>
      <w:pPr>
        <w:ind w:left="5428" w:hanging="360"/>
      </w:pPr>
      <w:rPr>
        <w:rFonts w:hint="default"/>
      </w:rPr>
    </w:lvl>
    <w:lvl w:ilvl="6" w:tplc="4240E54E">
      <w:numFmt w:val="bullet"/>
      <w:lvlText w:val="•"/>
      <w:lvlJc w:val="left"/>
      <w:pPr>
        <w:ind w:left="6551" w:hanging="360"/>
      </w:pPr>
      <w:rPr>
        <w:rFonts w:hint="default"/>
      </w:rPr>
    </w:lvl>
    <w:lvl w:ilvl="7" w:tplc="8812AF9C">
      <w:numFmt w:val="bullet"/>
      <w:lvlText w:val="•"/>
      <w:lvlJc w:val="left"/>
      <w:pPr>
        <w:ind w:left="7673" w:hanging="360"/>
      </w:pPr>
      <w:rPr>
        <w:rFonts w:hint="default"/>
      </w:rPr>
    </w:lvl>
    <w:lvl w:ilvl="8" w:tplc="A0DA4CDC">
      <w:numFmt w:val="bullet"/>
      <w:lvlText w:val="•"/>
      <w:lvlJc w:val="left"/>
      <w:pPr>
        <w:ind w:left="8795" w:hanging="360"/>
      </w:pPr>
      <w:rPr>
        <w:rFonts w:hint="default"/>
      </w:rPr>
    </w:lvl>
  </w:abstractNum>
  <w:abstractNum w:abstractNumId="37" w15:restartNumberingAfterBreak="0">
    <w:nsid w:val="63A1636D"/>
    <w:multiLevelType w:val="hybridMultilevel"/>
    <w:tmpl w:val="30521B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4A97C2B"/>
    <w:multiLevelType w:val="hybridMultilevel"/>
    <w:tmpl w:val="7F72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6D3DA1"/>
    <w:multiLevelType w:val="hybridMultilevel"/>
    <w:tmpl w:val="D278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CD5F80"/>
    <w:multiLevelType w:val="hybridMultilevel"/>
    <w:tmpl w:val="5A1EA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2715E0"/>
    <w:multiLevelType w:val="hybridMultilevel"/>
    <w:tmpl w:val="B532F452"/>
    <w:lvl w:ilvl="0" w:tplc="A62ED7AA">
      <w:numFmt w:val="bullet"/>
      <w:lvlText w:val="•"/>
      <w:lvlJc w:val="left"/>
      <w:pPr>
        <w:ind w:left="820" w:hanging="360"/>
      </w:pPr>
      <w:rPr>
        <w:rFonts w:ascii="Symbol" w:eastAsia="Symbol" w:hAnsi="Symbol" w:cs="Symbol" w:hint="default"/>
        <w:w w:val="100"/>
        <w:sz w:val="22"/>
        <w:szCs w:val="22"/>
      </w:rPr>
    </w:lvl>
    <w:lvl w:ilvl="1" w:tplc="39C00E80">
      <w:numFmt w:val="bullet"/>
      <w:lvlText w:val="•"/>
      <w:lvlJc w:val="left"/>
      <w:pPr>
        <w:ind w:left="1540" w:hanging="360"/>
      </w:pPr>
      <w:rPr>
        <w:rFonts w:ascii="Symbol" w:eastAsia="Symbol" w:hAnsi="Symbol" w:cs="Symbol" w:hint="default"/>
        <w:w w:val="100"/>
        <w:sz w:val="22"/>
        <w:szCs w:val="22"/>
      </w:rPr>
    </w:lvl>
    <w:lvl w:ilvl="2" w:tplc="A8E8541C">
      <w:numFmt w:val="bullet"/>
      <w:lvlText w:val="•"/>
      <w:lvlJc w:val="left"/>
      <w:pPr>
        <w:ind w:left="2586" w:hanging="360"/>
      </w:pPr>
      <w:rPr>
        <w:rFonts w:hint="default"/>
      </w:rPr>
    </w:lvl>
    <w:lvl w:ilvl="3" w:tplc="0CE2BC52">
      <w:numFmt w:val="bullet"/>
      <w:lvlText w:val="•"/>
      <w:lvlJc w:val="left"/>
      <w:pPr>
        <w:ind w:left="3633" w:hanging="360"/>
      </w:pPr>
      <w:rPr>
        <w:rFonts w:hint="default"/>
      </w:rPr>
    </w:lvl>
    <w:lvl w:ilvl="4" w:tplc="16623562">
      <w:numFmt w:val="bullet"/>
      <w:lvlText w:val="•"/>
      <w:lvlJc w:val="left"/>
      <w:pPr>
        <w:ind w:left="4680" w:hanging="360"/>
      </w:pPr>
      <w:rPr>
        <w:rFonts w:hint="default"/>
      </w:rPr>
    </w:lvl>
    <w:lvl w:ilvl="5" w:tplc="4FC0E15C">
      <w:numFmt w:val="bullet"/>
      <w:lvlText w:val="•"/>
      <w:lvlJc w:val="left"/>
      <w:pPr>
        <w:ind w:left="5726" w:hanging="360"/>
      </w:pPr>
      <w:rPr>
        <w:rFonts w:hint="default"/>
      </w:rPr>
    </w:lvl>
    <w:lvl w:ilvl="6" w:tplc="071C1010">
      <w:numFmt w:val="bullet"/>
      <w:lvlText w:val="•"/>
      <w:lvlJc w:val="left"/>
      <w:pPr>
        <w:ind w:left="6773" w:hanging="360"/>
      </w:pPr>
      <w:rPr>
        <w:rFonts w:hint="default"/>
      </w:rPr>
    </w:lvl>
    <w:lvl w:ilvl="7" w:tplc="934E9516">
      <w:numFmt w:val="bullet"/>
      <w:lvlText w:val="•"/>
      <w:lvlJc w:val="left"/>
      <w:pPr>
        <w:ind w:left="7820" w:hanging="360"/>
      </w:pPr>
      <w:rPr>
        <w:rFonts w:hint="default"/>
      </w:rPr>
    </w:lvl>
    <w:lvl w:ilvl="8" w:tplc="D58AC1E4">
      <w:numFmt w:val="bullet"/>
      <w:lvlText w:val="•"/>
      <w:lvlJc w:val="left"/>
      <w:pPr>
        <w:ind w:left="8866" w:hanging="360"/>
      </w:pPr>
      <w:rPr>
        <w:rFonts w:hint="default"/>
      </w:rPr>
    </w:lvl>
  </w:abstractNum>
  <w:abstractNum w:abstractNumId="42" w15:restartNumberingAfterBreak="0">
    <w:nsid w:val="6F8C2C99"/>
    <w:multiLevelType w:val="hybridMultilevel"/>
    <w:tmpl w:val="5D84FA86"/>
    <w:lvl w:ilvl="0" w:tplc="A8843E9E">
      <w:start w:val="5"/>
      <w:numFmt w:val="decimal"/>
      <w:lvlText w:val="%1."/>
      <w:lvlJc w:val="left"/>
      <w:pPr>
        <w:ind w:left="825" w:hanging="720"/>
      </w:pPr>
      <w:rPr>
        <w:rFonts w:ascii="Avenir-Book" w:eastAsia="Avenir-Book" w:hAnsi="Avenir-Book" w:cs="Avenir-Book" w:hint="default"/>
        <w:spacing w:val="-1"/>
        <w:w w:val="100"/>
        <w:sz w:val="22"/>
        <w:szCs w:val="22"/>
      </w:rPr>
    </w:lvl>
    <w:lvl w:ilvl="1" w:tplc="8B2238DC">
      <w:numFmt w:val="bullet"/>
      <w:lvlText w:val="•"/>
      <w:lvlJc w:val="left"/>
      <w:pPr>
        <w:ind w:left="1771" w:hanging="720"/>
      </w:pPr>
      <w:rPr>
        <w:rFonts w:hint="default"/>
      </w:rPr>
    </w:lvl>
    <w:lvl w:ilvl="2" w:tplc="DF264128">
      <w:numFmt w:val="bullet"/>
      <w:lvlText w:val="•"/>
      <w:lvlJc w:val="left"/>
      <w:pPr>
        <w:ind w:left="2722" w:hanging="720"/>
      </w:pPr>
      <w:rPr>
        <w:rFonts w:hint="default"/>
      </w:rPr>
    </w:lvl>
    <w:lvl w:ilvl="3" w:tplc="02F6082C">
      <w:numFmt w:val="bullet"/>
      <w:lvlText w:val="•"/>
      <w:lvlJc w:val="left"/>
      <w:pPr>
        <w:ind w:left="3674" w:hanging="720"/>
      </w:pPr>
      <w:rPr>
        <w:rFonts w:hint="default"/>
      </w:rPr>
    </w:lvl>
    <w:lvl w:ilvl="4" w:tplc="BE5A3924">
      <w:numFmt w:val="bullet"/>
      <w:lvlText w:val="•"/>
      <w:lvlJc w:val="left"/>
      <w:pPr>
        <w:ind w:left="4625" w:hanging="720"/>
      </w:pPr>
      <w:rPr>
        <w:rFonts w:hint="default"/>
      </w:rPr>
    </w:lvl>
    <w:lvl w:ilvl="5" w:tplc="A9BE708E">
      <w:numFmt w:val="bullet"/>
      <w:lvlText w:val="•"/>
      <w:lvlJc w:val="left"/>
      <w:pPr>
        <w:ind w:left="5577" w:hanging="720"/>
      </w:pPr>
      <w:rPr>
        <w:rFonts w:hint="default"/>
      </w:rPr>
    </w:lvl>
    <w:lvl w:ilvl="6" w:tplc="8B86335E">
      <w:numFmt w:val="bullet"/>
      <w:lvlText w:val="•"/>
      <w:lvlJc w:val="left"/>
      <w:pPr>
        <w:ind w:left="6528" w:hanging="720"/>
      </w:pPr>
      <w:rPr>
        <w:rFonts w:hint="default"/>
      </w:rPr>
    </w:lvl>
    <w:lvl w:ilvl="7" w:tplc="FE0A7E08">
      <w:numFmt w:val="bullet"/>
      <w:lvlText w:val="•"/>
      <w:lvlJc w:val="left"/>
      <w:pPr>
        <w:ind w:left="7480" w:hanging="720"/>
      </w:pPr>
      <w:rPr>
        <w:rFonts w:hint="default"/>
      </w:rPr>
    </w:lvl>
    <w:lvl w:ilvl="8" w:tplc="9AD2D344">
      <w:numFmt w:val="bullet"/>
      <w:lvlText w:val="•"/>
      <w:lvlJc w:val="left"/>
      <w:pPr>
        <w:ind w:left="8431" w:hanging="720"/>
      </w:pPr>
      <w:rPr>
        <w:rFonts w:hint="default"/>
      </w:rPr>
    </w:lvl>
  </w:abstractNum>
  <w:abstractNum w:abstractNumId="43" w15:restartNumberingAfterBreak="0">
    <w:nsid w:val="6FD518E7"/>
    <w:multiLevelType w:val="hybridMultilevel"/>
    <w:tmpl w:val="2B7EF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856EFC"/>
    <w:multiLevelType w:val="hybridMultilevel"/>
    <w:tmpl w:val="2E26D7E0"/>
    <w:lvl w:ilvl="0" w:tplc="6E28578A">
      <w:start w:val="1"/>
      <w:numFmt w:val="decimal"/>
      <w:lvlText w:val="%1."/>
      <w:lvlJc w:val="left"/>
      <w:pPr>
        <w:ind w:left="820" w:hanging="360"/>
      </w:pPr>
      <w:rPr>
        <w:rFonts w:ascii="Avenir-Book" w:eastAsia="Avenir-Book" w:hAnsi="Avenir-Book" w:cs="Avenir-Book" w:hint="default"/>
        <w:spacing w:val="-1"/>
        <w:w w:val="100"/>
        <w:sz w:val="22"/>
        <w:szCs w:val="22"/>
      </w:rPr>
    </w:lvl>
    <w:lvl w:ilvl="1" w:tplc="D81067CC">
      <w:numFmt w:val="bullet"/>
      <w:lvlText w:val="•"/>
      <w:lvlJc w:val="left"/>
      <w:pPr>
        <w:ind w:left="1838" w:hanging="360"/>
      </w:pPr>
      <w:rPr>
        <w:rFonts w:hint="default"/>
      </w:rPr>
    </w:lvl>
    <w:lvl w:ilvl="2" w:tplc="95B81AB2">
      <w:numFmt w:val="bullet"/>
      <w:lvlText w:val="•"/>
      <w:lvlJc w:val="left"/>
      <w:pPr>
        <w:ind w:left="2856" w:hanging="360"/>
      </w:pPr>
      <w:rPr>
        <w:rFonts w:hint="default"/>
      </w:rPr>
    </w:lvl>
    <w:lvl w:ilvl="3" w:tplc="63701814">
      <w:numFmt w:val="bullet"/>
      <w:lvlText w:val="•"/>
      <w:lvlJc w:val="left"/>
      <w:pPr>
        <w:ind w:left="3874" w:hanging="360"/>
      </w:pPr>
      <w:rPr>
        <w:rFonts w:hint="default"/>
      </w:rPr>
    </w:lvl>
    <w:lvl w:ilvl="4" w:tplc="341ED2C0">
      <w:numFmt w:val="bullet"/>
      <w:lvlText w:val="•"/>
      <w:lvlJc w:val="left"/>
      <w:pPr>
        <w:ind w:left="4892" w:hanging="360"/>
      </w:pPr>
      <w:rPr>
        <w:rFonts w:hint="default"/>
      </w:rPr>
    </w:lvl>
    <w:lvl w:ilvl="5" w:tplc="8EBC5B6E">
      <w:numFmt w:val="bullet"/>
      <w:lvlText w:val="•"/>
      <w:lvlJc w:val="left"/>
      <w:pPr>
        <w:ind w:left="5910" w:hanging="360"/>
      </w:pPr>
      <w:rPr>
        <w:rFonts w:hint="default"/>
      </w:rPr>
    </w:lvl>
    <w:lvl w:ilvl="6" w:tplc="ED26763C">
      <w:numFmt w:val="bullet"/>
      <w:lvlText w:val="•"/>
      <w:lvlJc w:val="left"/>
      <w:pPr>
        <w:ind w:left="6928" w:hanging="360"/>
      </w:pPr>
      <w:rPr>
        <w:rFonts w:hint="default"/>
      </w:rPr>
    </w:lvl>
    <w:lvl w:ilvl="7" w:tplc="5964A4BA">
      <w:numFmt w:val="bullet"/>
      <w:lvlText w:val="•"/>
      <w:lvlJc w:val="left"/>
      <w:pPr>
        <w:ind w:left="7946" w:hanging="360"/>
      </w:pPr>
      <w:rPr>
        <w:rFonts w:hint="default"/>
      </w:rPr>
    </w:lvl>
    <w:lvl w:ilvl="8" w:tplc="EC74DABA">
      <w:numFmt w:val="bullet"/>
      <w:lvlText w:val="•"/>
      <w:lvlJc w:val="left"/>
      <w:pPr>
        <w:ind w:left="8964" w:hanging="360"/>
      </w:pPr>
      <w:rPr>
        <w:rFonts w:hint="default"/>
      </w:rPr>
    </w:lvl>
  </w:abstractNum>
  <w:abstractNum w:abstractNumId="45" w15:restartNumberingAfterBreak="0">
    <w:nsid w:val="7BE963D7"/>
    <w:multiLevelType w:val="hybridMultilevel"/>
    <w:tmpl w:val="D2CEA580"/>
    <w:lvl w:ilvl="0" w:tplc="A54CFE30">
      <w:numFmt w:val="bullet"/>
      <w:lvlText w:val="•"/>
      <w:lvlJc w:val="left"/>
      <w:pPr>
        <w:ind w:left="388" w:hanging="288"/>
      </w:pPr>
      <w:rPr>
        <w:rFonts w:hint="default"/>
        <w:w w:val="100"/>
      </w:rPr>
    </w:lvl>
    <w:lvl w:ilvl="1" w:tplc="04C2D694">
      <w:numFmt w:val="bullet"/>
      <w:lvlText w:val="•"/>
      <w:lvlJc w:val="left"/>
      <w:pPr>
        <w:ind w:left="674" w:hanging="288"/>
      </w:pPr>
      <w:rPr>
        <w:rFonts w:hint="default"/>
      </w:rPr>
    </w:lvl>
    <w:lvl w:ilvl="2" w:tplc="A962808C">
      <w:numFmt w:val="bullet"/>
      <w:lvlText w:val="•"/>
      <w:lvlJc w:val="left"/>
      <w:pPr>
        <w:ind w:left="969" w:hanging="288"/>
      </w:pPr>
      <w:rPr>
        <w:rFonts w:hint="default"/>
      </w:rPr>
    </w:lvl>
    <w:lvl w:ilvl="3" w:tplc="1102CDEE">
      <w:numFmt w:val="bullet"/>
      <w:lvlText w:val="•"/>
      <w:lvlJc w:val="left"/>
      <w:pPr>
        <w:ind w:left="1263" w:hanging="288"/>
      </w:pPr>
      <w:rPr>
        <w:rFonts w:hint="default"/>
      </w:rPr>
    </w:lvl>
    <w:lvl w:ilvl="4" w:tplc="D9FE9ED8">
      <w:numFmt w:val="bullet"/>
      <w:lvlText w:val="•"/>
      <w:lvlJc w:val="left"/>
      <w:pPr>
        <w:ind w:left="1558" w:hanging="288"/>
      </w:pPr>
      <w:rPr>
        <w:rFonts w:hint="default"/>
      </w:rPr>
    </w:lvl>
    <w:lvl w:ilvl="5" w:tplc="3F1A4CF8">
      <w:numFmt w:val="bullet"/>
      <w:lvlText w:val="•"/>
      <w:lvlJc w:val="left"/>
      <w:pPr>
        <w:ind w:left="1853" w:hanging="288"/>
      </w:pPr>
      <w:rPr>
        <w:rFonts w:hint="default"/>
      </w:rPr>
    </w:lvl>
    <w:lvl w:ilvl="6" w:tplc="429A7312">
      <w:numFmt w:val="bullet"/>
      <w:lvlText w:val="•"/>
      <w:lvlJc w:val="left"/>
      <w:pPr>
        <w:ind w:left="2147" w:hanging="288"/>
      </w:pPr>
      <w:rPr>
        <w:rFonts w:hint="default"/>
      </w:rPr>
    </w:lvl>
    <w:lvl w:ilvl="7" w:tplc="06BA7E34">
      <w:numFmt w:val="bullet"/>
      <w:lvlText w:val="•"/>
      <w:lvlJc w:val="left"/>
      <w:pPr>
        <w:ind w:left="2442" w:hanging="288"/>
      </w:pPr>
      <w:rPr>
        <w:rFonts w:hint="default"/>
      </w:rPr>
    </w:lvl>
    <w:lvl w:ilvl="8" w:tplc="F70ABD74">
      <w:numFmt w:val="bullet"/>
      <w:lvlText w:val="•"/>
      <w:lvlJc w:val="left"/>
      <w:pPr>
        <w:ind w:left="2737" w:hanging="288"/>
      </w:pPr>
      <w:rPr>
        <w:rFonts w:hint="default"/>
      </w:rPr>
    </w:lvl>
  </w:abstractNum>
  <w:abstractNum w:abstractNumId="46" w15:restartNumberingAfterBreak="0">
    <w:nsid w:val="7FF23C27"/>
    <w:multiLevelType w:val="hybridMultilevel"/>
    <w:tmpl w:val="DE1EA0C0"/>
    <w:lvl w:ilvl="0" w:tplc="579EDB26">
      <w:start w:val="1"/>
      <w:numFmt w:val="decimal"/>
      <w:lvlText w:val="%1."/>
      <w:lvlJc w:val="left"/>
      <w:pPr>
        <w:ind w:left="820" w:hanging="360"/>
      </w:pPr>
      <w:rPr>
        <w:rFonts w:ascii="Avenir-Book" w:eastAsia="Avenir-Book" w:hAnsi="Avenir-Book" w:cs="Avenir-Book" w:hint="default"/>
        <w:spacing w:val="-1"/>
        <w:w w:val="100"/>
        <w:sz w:val="22"/>
        <w:szCs w:val="22"/>
      </w:rPr>
    </w:lvl>
    <w:lvl w:ilvl="1" w:tplc="D03C1C1C">
      <w:numFmt w:val="bullet"/>
      <w:lvlText w:val="•"/>
      <w:lvlJc w:val="left"/>
      <w:pPr>
        <w:ind w:left="1830" w:hanging="360"/>
      </w:pPr>
      <w:rPr>
        <w:rFonts w:hint="default"/>
      </w:rPr>
    </w:lvl>
    <w:lvl w:ilvl="2" w:tplc="D5584866">
      <w:numFmt w:val="bullet"/>
      <w:lvlText w:val="•"/>
      <w:lvlJc w:val="left"/>
      <w:pPr>
        <w:ind w:left="2840" w:hanging="360"/>
      </w:pPr>
      <w:rPr>
        <w:rFonts w:hint="default"/>
      </w:rPr>
    </w:lvl>
    <w:lvl w:ilvl="3" w:tplc="0816A7EA">
      <w:numFmt w:val="bullet"/>
      <w:lvlText w:val="•"/>
      <w:lvlJc w:val="left"/>
      <w:pPr>
        <w:ind w:left="3850" w:hanging="360"/>
      </w:pPr>
      <w:rPr>
        <w:rFonts w:hint="default"/>
      </w:rPr>
    </w:lvl>
    <w:lvl w:ilvl="4" w:tplc="38F0A93C">
      <w:numFmt w:val="bullet"/>
      <w:lvlText w:val="•"/>
      <w:lvlJc w:val="left"/>
      <w:pPr>
        <w:ind w:left="4860" w:hanging="360"/>
      </w:pPr>
      <w:rPr>
        <w:rFonts w:hint="default"/>
      </w:rPr>
    </w:lvl>
    <w:lvl w:ilvl="5" w:tplc="D6B433EC">
      <w:numFmt w:val="bullet"/>
      <w:lvlText w:val="•"/>
      <w:lvlJc w:val="left"/>
      <w:pPr>
        <w:ind w:left="5870" w:hanging="360"/>
      </w:pPr>
      <w:rPr>
        <w:rFonts w:hint="default"/>
      </w:rPr>
    </w:lvl>
    <w:lvl w:ilvl="6" w:tplc="32322A34">
      <w:numFmt w:val="bullet"/>
      <w:lvlText w:val="•"/>
      <w:lvlJc w:val="left"/>
      <w:pPr>
        <w:ind w:left="6880" w:hanging="360"/>
      </w:pPr>
      <w:rPr>
        <w:rFonts w:hint="default"/>
      </w:rPr>
    </w:lvl>
    <w:lvl w:ilvl="7" w:tplc="63DEC420">
      <w:numFmt w:val="bullet"/>
      <w:lvlText w:val="•"/>
      <w:lvlJc w:val="left"/>
      <w:pPr>
        <w:ind w:left="7890" w:hanging="360"/>
      </w:pPr>
      <w:rPr>
        <w:rFonts w:hint="default"/>
      </w:rPr>
    </w:lvl>
    <w:lvl w:ilvl="8" w:tplc="70E8F802">
      <w:numFmt w:val="bullet"/>
      <w:lvlText w:val="•"/>
      <w:lvlJc w:val="left"/>
      <w:pPr>
        <w:ind w:left="8900" w:hanging="360"/>
      </w:pPr>
      <w:rPr>
        <w:rFonts w:hint="default"/>
      </w:rPr>
    </w:lvl>
  </w:abstractNum>
  <w:num w:numId="1">
    <w:abstractNumId w:val="41"/>
  </w:num>
  <w:num w:numId="2">
    <w:abstractNumId w:val="36"/>
  </w:num>
  <w:num w:numId="3">
    <w:abstractNumId w:val="8"/>
  </w:num>
  <w:num w:numId="4">
    <w:abstractNumId w:val="34"/>
  </w:num>
  <w:num w:numId="5">
    <w:abstractNumId w:val="31"/>
  </w:num>
  <w:num w:numId="6">
    <w:abstractNumId w:val="42"/>
  </w:num>
  <w:num w:numId="7">
    <w:abstractNumId w:val="19"/>
  </w:num>
  <w:num w:numId="8">
    <w:abstractNumId w:val="25"/>
  </w:num>
  <w:num w:numId="9">
    <w:abstractNumId w:val="29"/>
  </w:num>
  <w:num w:numId="10">
    <w:abstractNumId w:val="11"/>
  </w:num>
  <w:num w:numId="11">
    <w:abstractNumId w:val="6"/>
  </w:num>
  <w:num w:numId="12">
    <w:abstractNumId w:val="17"/>
  </w:num>
  <w:num w:numId="13">
    <w:abstractNumId w:val="10"/>
  </w:num>
  <w:num w:numId="14">
    <w:abstractNumId w:val="33"/>
  </w:num>
  <w:num w:numId="15">
    <w:abstractNumId w:val="45"/>
  </w:num>
  <w:num w:numId="16">
    <w:abstractNumId w:val="20"/>
  </w:num>
  <w:num w:numId="17">
    <w:abstractNumId w:val="32"/>
  </w:num>
  <w:num w:numId="18">
    <w:abstractNumId w:val="22"/>
  </w:num>
  <w:num w:numId="19">
    <w:abstractNumId w:val="27"/>
  </w:num>
  <w:num w:numId="20">
    <w:abstractNumId w:val="28"/>
  </w:num>
  <w:num w:numId="21">
    <w:abstractNumId w:val="21"/>
  </w:num>
  <w:num w:numId="22">
    <w:abstractNumId w:val="13"/>
  </w:num>
  <w:num w:numId="23">
    <w:abstractNumId w:val="23"/>
  </w:num>
  <w:num w:numId="24">
    <w:abstractNumId w:val="14"/>
  </w:num>
  <w:num w:numId="25">
    <w:abstractNumId w:val="16"/>
  </w:num>
  <w:num w:numId="26">
    <w:abstractNumId w:val="7"/>
  </w:num>
  <w:num w:numId="27">
    <w:abstractNumId w:val="46"/>
  </w:num>
  <w:num w:numId="28">
    <w:abstractNumId w:val="44"/>
  </w:num>
  <w:num w:numId="29">
    <w:abstractNumId w:val="26"/>
  </w:num>
  <w:num w:numId="30">
    <w:abstractNumId w:val="40"/>
  </w:num>
  <w:num w:numId="31">
    <w:abstractNumId w:val="24"/>
  </w:num>
  <w:num w:numId="32">
    <w:abstractNumId w:val="37"/>
  </w:num>
  <w:num w:numId="33">
    <w:abstractNumId w:val="35"/>
  </w:num>
  <w:num w:numId="34">
    <w:abstractNumId w:val="39"/>
  </w:num>
  <w:num w:numId="35">
    <w:abstractNumId w:val="12"/>
  </w:num>
  <w:num w:numId="36">
    <w:abstractNumId w:val="4"/>
  </w:num>
  <w:num w:numId="37">
    <w:abstractNumId w:val="3"/>
  </w:num>
  <w:num w:numId="38">
    <w:abstractNumId w:val="2"/>
  </w:num>
  <w:num w:numId="39">
    <w:abstractNumId w:val="1"/>
  </w:num>
  <w:num w:numId="40">
    <w:abstractNumId w:val="0"/>
  </w:num>
  <w:num w:numId="41">
    <w:abstractNumId w:val="38"/>
  </w:num>
  <w:num w:numId="42">
    <w:abstractNumId w:val="43"/>
  </w:num>
  <w:num w:numId="43">
    <w:abstractNumId w:val="30"/>
  </w:num>
  <w:num w:numId="44">
    <w:abstractNumId w:val="5"/>
  </w:num>
  <w:num w:numId="45">
    <w:abstractNumId w:val="18"/>
  </w:num>
  <w:num w:numId="46">
    <w:abstractNumId w:val="9"/>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26F"/>
    <w:rsid w:val="00031955"/>
    <w:rsid w:val="00031F19"/>
    <w:rsid w:val="00032C91"/>
    <w:rsid w:val="000332EC"/>
    <w:rsid w:val="00043137"/>
    <w:rsid w:val="00044DCC"/>
    <w:rsid w:val="000474CE"/>
    <w:rsid w:val="00047B91"/>
    <w:rsid w:val="000503D5"/>
    <w:rsid w:val="00062B90"/>
    <w:rsid w:val="00065174"/>
    <w:rsid w:val="0007284D"/>
    <w:rsid w:val="000841B2"/>
    <w:rsid w:val="00086AC6"/>
    <w:rsid w:val="0009115D"/>
    <w:rsid w:val="0009534A"/>
    <w:rsid w:val="000A1377"/>
    <w:rsid w:val="000A138B"/>
    <w:rsid w:val="000B05D0"/>
    <w:rsid w:val="000B13E3"/>
    <w:rsid w:val="000B501D"/>
    <w:rsid w:val="000B74D9"/>
    <w:rsid w:val="000C02CC"/>
    <w:rsid w:val="000C5525"/>
    <w:rsid w:val="000C6FFE"/>
    <w:rsid w:val="000D398B"/>
    <w:rsid w:val="000D523E"/>
    <w:rsid w:val="000D7B78"/>
    <w:rsid w:val="000E4B62"/>
    <w:rsid w:val="000E6BDF"/>
    <w:rsid w:val="000F2E6E"/>
    <w:rsid w:val="000F3330"/>
    <w:rsid w:val="00103364"/>
    <w:rsid w:val="00105E36"/>
    <w:rsid w:val="00107FCA"/>
    <w:rsid w:val="001149F3"/>
    <w:rsid w:val="001215F5"/>
    <w:rsid w:val="00126028"/>
    <w:rsid w:val="00134D35"/>
    <w:rsid w:val="001453A2"/>
    <w:rsid w:val="0014640D"/>
    <w:rsid w:val="00151B33"/>
    <w:rsid w:val="00163125"/>
    <w:rsid w:val="00164E4F"/>
    <w:rsid w:val="00166524"/>
    <w:rsid w:val="00171103"/>
    <w:rsid w:val="001A7845"/>
    <w:rsid w:val="001B6412"/>
    <w:rsid w:val="001C27E6"/>
    <w:rsid w:val="001C3B9A"/>
    <w:rsid w:val="001C7815"/>
    <w:rsid w:val="001D4C35"/>
    <w:rsid w:val="001E1407"/>
    <w:rsid w:val="001F455C"/>
    <w:rsid w:val="00211840"/>
    <w:rsid w:val="002130F3"/>
    <w:rsid w:val="00213B8C"/>
    <w:rsid w:val="00220963"/>
    <w:rsid w:val="00222082"/>
    <w:rsid w:val="00224474"/>
    <w:rsid w:val="00230816"/>
    <w:rsid w:val="002330D1"/>
    <w:rsid w:val="002343B0"/>
    <w:rsid w:val="0024423B"/>
    <w:rsid w:val="002445E6"/>
    <w:rsid w:val="002453C9"/>
    <w:rsid w:val="00250A7E"/>
    <w:rsid w:val="00252D12"/>
    <w:rsid w:val="00252FB7"/>
    <w:rsid w:val="0026589D"/>
    <w:rsid w:val="0027044A"/>
    <w:rsid w:val="00272CF5"/>
    <w:rsid w:val="00282FAA"/>
    <w:rsid w:val="0029521C"/>
    <w:rsid w:val="00295BB2"/>
    <w:rsid w:val="00296831"/>
    <w:rsid w:val="00297835"/>
    <w:rsid w:val="002B78DF"/>
    <w:rsid w:val="002C2C67"/>
    <w:rsid w:val="002D14ED"/>
    <w:rsid w:val="002E0CCB"/>
    <w:rsid w:val="002E2F40"/>
    <w:rsid w:val="002E41F9"/>
    <w:rsid w:val="002E7370"/>
    <w:rsid w:val="003022B2"/>
    <w:rsid w:val="003101BD"/>
    <w:rsid w:val="003136A9"/>
    <w:rsid w:val="00317E54"/>
    <w:rsid w:val="00321EAC"/>
    <w:rsid w:val="00327A40"/>
    <w:rsid w:val="00330A8C"/>
    <w:rsid w:val="003327A7"/>
    <w:rsid w:val="0033382A"/>
    <w:rsid w:val="003355D9"/>
    <w:rsid w:val="003468EB"/>
    <w:rsid w:val="00355F4B"/>
    <w:rsid w:val="00356EDF"/>
    <w:rsid w:val="0036343C"/>
    <w:rsid w:val="003721FC"/>
    <w:rsid w:val="00374D84"/>
    <w:rsid w:val="00374DBB"/>
    <w:rsid w:val="003808B7"/>
    <w:rsid w:val="00390F74"/>
    <w:rsid w:val="00393227"/>
    <w:rsid w:val="0039441E"/>
    <w:rsid w:val="00395610"/>
    <w:rsid w:val="00397E48"/>
    <w:rsid w:val="003A1196"/>
    <w:rsid w:val="003A36A7"/>
    <w:rsid w:val="003A401F"/>
    <w:rsid w:val="003A78D3"/>
    <w:rsid w:val="003B60D8"/>
    <w:rsid w:val="003B7782"/>
    <w:rsid w:val="003D68F9"/>
    <w:rsid w:val="003E5A78"/>
    <w:rsid w:val="003E7682"/>
    <w:rsid w:val="00403F84"/>
    <w:rsid w:val="00410020"/>
    <w:rsid w:val="00421BE6"/>
    <w:rsid w:val="00425306"/>
    <w:rsid w:val="00430396"/>
    <w:rsid w:val="004540AD"/>
    <w:rsid w:val="00464DFB"/>
    <w:rsid w:val="004670FC"/>
    <w:rsid w:val="00470220"/>
    <w:rsid w:val="0047255C"/>
    <w:rsid w:val="0047527E"/>
    <w:rsid w:val="004869C2"/>
    <w:rsid w:val="00487885"/>
    <w:rsid w:val="00493DD6"/>
    <w:rsid w:val="004940FF"/>
    <w:rsid w:val="004B1418"/>
    <w:rsid w:val="004B3192"/>
    <w:rsid w:val="004C7C73"/>
    <w:rsid w:val="004E44AF"/>
    <w:rsid w:val="004F1F5B"/>
    <w:rsid w:val="004F2B04"/>
    <w:rsid w:val="004F5B37"/>
    <w:rsid w:val="00500100"/>
    <w:rsid w:val="00501757"/>
    <w:rsid w:val="00503DE7"/>
    <w:rsid w:val="00510340"/>
    <w:rsid w:val="0051672F"/>
    <w:rsid w:val="005204ED"/>
    <w:rsid w:val="00520F1B"/>
    <w:rsid w:val="00521116"/>
    <w:rsid w:val="005352F9"/>
    <w:rsid w:val="00536832"/>
    <w:rsid w:val="0054418E"/>
    <w:rsid w:val="00551FFA"/>
    <w:rsid w:val="00563E56"/>
    <w:rsid w:val="00571F02"/>
    <w:rsid w:val="00581CB1"/>
    <w:rsid w:val="00587458"/>
    <w:rsid w:val="00594842"/>
    <w:rsid w:val="005A3374"/>
    <w:rsid w:val="005B4531"/>
    <w:rsid w:val="005B5AA7"/>
    <w:rsid w:val="005C037F"/>
    <w:rsid w:val="005C64E2"/>
    <w:rsid w:val="005E0372"/>
    <w:rsid w:val="005E2CEC"/>
    <w:rsid w:val="005E4B64"/>
    <w:rsid w:val="005E4EB8"/>
    <w:rsid w:val="005F6B0E"/>
    <w:rsid w:val="00600072"/>
    <w:rsid w:val="006019F0"/>
    <w:rsid w:val="006125C2"/>
    <w:rsid w:val="00612BF1"/>
    <w:rsid w:val="006431E4"/>
    <w:rsid w:val="00644178"/>
    <w:rsid w:val="00646E5A"/>
    <w:rsid w:val="00655163"/>
    <w:rsid w:val="00656107"/>
    <w:rsid w:val="006668D1"/>
    <w:rsid w:val="00692B39"/>
    <w:rsid w:val="006A1FDB"/>
    <w:rsid w:val="006A27AF"/>
    <w:rsid w:val="006D1624"/>
    <w:rsid w:val="006D5863"/>
    <w:rsid w:val="006D68A4"/>
    <w:rsid w:val="006D77BE"/>
    <w:rsid w:val="006E4767"/>
    <w:rsid w:val="006F0E9A"/>
    <w:rsid w:val="00703507"/>
    <w:rsid w:val="00732126"/>
    <w:rsid w:val="00737C92"/>
    <w:rsid w:val="0074459E"/>
    <w:rsid w:val="00756AA9"/>
    <w:rsid w:val="007572A7"/>
    <w:rsid w:val="00760B35"/>
    <w:rsid w:val="00765F12"/>
    <w:rsid w:val="00771C1E"/>
    <w:rsid w:val="00772F76"/>
    <w:rsid w:val="007A2886"/>
    <w:rsid w:val="007B749C"/>
    <w:rsid w:val="007D57C8"/>
    <w:rsid w:val="007D7510"/>
    <w:rsid w:val="007E27EA"/>
    <w:rsid w:val="007E6C6D"/>
    <w:rsid w:val="007F4A72"/>
    <w:rsid w:val="008054C8"/>
    <w:rsid w:val="008067F2"/>
    <w:rsid w:val="00807A07"/>
    <w:rsid w:val="0081649C"/>
    <w:rsid w:val="00835AA8"/>
    <w:rsid w:val="008378DE"/>
    <w:rsid w:val="00864BD9"/>
    <w:rsid w:val="00867A6B"/>
    <w:rsid w:val="00876BC9"/>
    <w:rsid w:val="00880C58"/>
    <w:rsid w:val="00890D9C"/>
    <w:rsid w:val="00891DDE"/>
    <w:rsid w:val="008964EF"/>
    <w:rsid w:val="008A2BFE"/>
    <w:rsid w:val="008A3E75"/>
    <w:rsid w:val="008A447D"/>
    <w:rsid w:val="008B7968"/>
    <w:rsid w:val="008C419E"/>
    <w:rsid w:val="008D1408"/>
    <w:rsid w:val="008D48A6"/>
    <w:rsid w:val="008D53EA"/>
    <w:rsid w:val="008E47BC"/>
    <w:rsid w:val="008F3E08"/>
    <w:rsid w:val="008F4AB6"/>
    <w:rsid w:val="008F50E5"/>
    <w:rsid w:val="008F6036"/>
    <w:rsid w:val="00902361"/>
    <w:rsid w:val="0090586C"/>
    <w:rsid w:val="00912823"/>
    <w:rsid w:val="00921C22"/>
    <w:rsid w:val="00922C52"/>
    <w:rsid w:val="00942A9E"/>
    <w:rsid w:val="009442B6"/>
    <w:rsid w:val="0094614B"/>
    <w:rsid w:val="00950B1C"/>
    <w:rsid w:val="0095260C"/>
    <w:rsid w:val="009567EA"/>
    <w:rsid w:val="00964575"/>
    <w:rsid w:val="00966785"/>
    <w:rsid w:val="00983466"/>
    <w:rsid w:val="00984A7A"/>
    <w:rsid w:val="00986EC5"/>
    <w:rsid w:val="00992B55"/>
    <w:rsid w:val="00997DF9"/>
    <w:rsid w:val="009A367E"/>
    <w:rsid w:val="009A3798"/>
    <w:rsid w:val="009A4841"/>
    <w:rsid w:val="009B47DA"/>
    <w:rsid w:val="009C511B"/>
    <w:rsid w:val="009D3EF3"/>
    <w:rsid w:val="009D418F"/>
    <w:rsid w:val="009D7C72"/>
    <w:rsid w:val="009E383B"/>
    <w:rsid w:val="009F1135"/>
    <w:rsid w:val="00A0726F"/>
    <w:rsid w:val="00A24538"/>
    <w:rsid w:val="00A42ADD"/>
    <w:rsid w:val="00A4606D"/>
    <w:rsid w:val="00A51FB2"/>
    <w:rsid w:val="00A554A0"/>
    <w:rsid w:val="00A56BBE"/>
    <w:rsid w:val="00A61BB6"/>
    <w:rsid w:val="00A94C38"/>
    <w:rsid w:val="00A960DA"/>
    <w:rsid w:val="00A96302"/>
    <w:rsid w:val="00AA4347"/>
    <w:rsid w:val="00AD15C7"/>
    <w:rsid w:val="00AE03D5"/>
    <w:rsid w:val="00AE1FA1"/>
    <w:rsid w:val="00AE73F2"/>
    <w:rsid w:val="00B06E5F"/>
    <w:rsid w:val="00B11AFA"/>
    <w:rsid w:val="00B13329"/>
    <w:rsid w:val="00B212E2"/>
    <w:rsid w:val="00B4448A"/>
    <w:rsid w:val="00B46EEB"/>
    <w:rsid w:val="00B64BC7"/>
    <w:rsid w:val="00B6709B"/>
    <w:rsid w:val="00B67E2C"/>
    <w:rsid w:val="00B71036"/>
    <w:rsid w:val="00B766BE"/>
    <w:rsid w:val="00B86498"/>
    <w:rsid w:val="00B95FE3"/>
    <w:rsid w:val="00B97EB6"/>
    <w:rsid w:val="00BA0A29"/>
    <w:rsid w:val="00BA26CD"/>
    <w:rsid w:val="00BA3D44"/>
    <w:rsid w:val="00BA6D19"/>
    <w:rsid w:val="00BA6D50"/>
    <w:rsid w:val="00BB04D0"/>
    <w:rsid w:val="00BB53BC"/>
    <w:rsid w:val="00BC5325"/>
    <w:rsid w:val="00BC770F"/>
    <w:rsid w:val="00BD5A9F"/>
    <w:rsid w:val="00BE1E52"/>
    <w:rsid w:val="00C31AD1"/>
    <w:rsid w:val="00C4608E"/>
    <w:rsid w:val="00C47D1D"/>
    <w:rsid w:val="00C51D6C"/>
    <w:rsid w:val="00C56C20"/>
    <w:rsid w:val="00C56DFC"/>
    <w:rsid w:val="00C619F9"/>
    <w:rsid w:val="00C61E35"/>
    <w:rsid w:val="00C62379"/>
    <w:rsid w:val="00C71E70"/>
    <w:rsid w:val="00C75D49"/>
    <w:rsid w:val="00C93F9D"/>
    <w:rsid w:val="00C95F59"/>
    <w:rsid w:val="00C97F36"/>
    <w:rsid w:val="00CA2A09"/>
    <w:rsid w:val="00CC1C69"/>
    <w:rsid w:val="00CC5512"/>
    <w:rsid w:val="00CD0043"/>
    <w:rsid w:val="00CD0A8C"/>
    <w:rsid w:val="00CD6E09"/>
    <w:rsid w:val="00CE16A2"/>
    <w:rsid w:val="00CF3ECE"/>
    <w:rsid w:val="00D0046C"/>
    <w:rsid w:val="00D01257"/>
    <w:rsid w:val="00D232EC"/>
    <w:rsid w:val="00D2446F"/>
    <w:rsid w:val="00D25651"/>
    <w:rsid w:val="00D35DAE"/>
    <w:rsid w:val="00D36AFD"/>
    <w:rsid w:val="00D43967"/>
    <w:rsid w:val="00D44FAF"/>
    <w:rsid w:val="00D5078F"/>
    <w:rsid w:val="00D5458F"/>
    <w:rsid w:val="00D55A6C"/>
    <w:rsid w:val="00D65E4E"/>
    <w:rsid w:val="00D720E4"/>
    <w:rsid w:val="00D73E71"/>
    <w:rsid w:val="00D94822"/>
    <w:rsid w:val="00D96FE0"/>
    <w:rsid w:val="00DA1656"/>
    <w:rsid w:val="00DA2CF2"/>
    <w:rsid w:val="00DD08DD"/>
    <w:rsid w:val="00DE517D"/>
    <w:rsid w:val="00E118C4"/>
    <w:rsid w:val="00E150B8"/>
    <w:rsid w:val="00E15BCB"/>
    <w:rsid w:val="00E26031"/>
    <w:rsid w:val="00E3073D"/>
    <w:rsid w:val="00E30D87"/>
    <w:rsid w:val="00E32BF4"/>
    <w:rsid w:val="00E532D5"/>
    <w:rsid w:val="00E62A28"/>
    <w:rsid w:val="00E719F9"/>
    <w:rsid w:val="00E723A2"/>
    <w:rsid w:val="00E817BE"/>
    <w:rsid w:val="00E82F20"/>
    <w:rsid w:val="00E87798"/>
    <w:rsid w:val="00E91436"/>
    <w:rsid w:val="00E93F9B"/>
    <w:rsid w:val="00E97855"/>
    <w:rsid w:val="00EA78B5"/>
    <w:rsid w:val="00EB25A2"/>
    <w:rsid w:val="00EC4206"/>
    <w:rsid w:val="00EC4BA3"/>
    <w:rsid w:val="00ED0F34"/>
    <w:rsid w:val="00ED5FA9"/>
    <w:rsid w:val="00ED6AA0"/>
    <w:rsid w:val="00EE6AF3"/>
    <w:rsid w:val="00EF548D"/>
    <w:rsid w:val="00EF7C7F"/>
    <w:rsid w:val="00F02E6D"/>
    <w:rsid w:val="00F20F84"/>
    <w:rsid w:val="00F24FE9"/>
    <w:rsid w:val="00F27BCC"/>
    <w:rsid w:val="00F450D0"/>
    <w:rsid w:val="00F51B4E"/>
    <w:rsid w:val="00F640E3"/>
    <w:rsid w:val="00F70279"/>
    <w:rsid w:val="00F87E05"/>
    <w:rsid w:val="00F92EED"/>
    <w:rsid w:val="00F96629"/>
    <w:rsid w:val="00FA6162"/>
    <w:rsid w:val="00FA6DD6"/>
    <w:rsid w:val="00FB12B6"/>
    <w:rsid w:val="00FB13D4"/>
    <w:rsid w:val="00FB452A"/>
    <w:rsid w:val="00FB7550"/>
    <w:rsid w:val="00FC65C2"/>
    <w:rsid w:val="00FD01B0"/>
    <w:rsid w:val="00FD2A46"/>
    <w:rsid w:val="00FD59DC"/>
    <w:rsid w:val="00FD6DA1"/>
    <w:rsid w:val="00FE14C8"/>
    <w:rsid w:val="00FE3983"/>
    <w:rsid w:val="00FE426D"/>
    <w:rsid w:val="00FF02BD"/>
    <w:rsid w:val="00FF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143A7"/>
  <w15:docId w15:val="{B39DA7D7-8B04-8247-B45C-AA6689F3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venir-Book" w:eastAsia="Avenir-Book" w:hAnsi="Avenir-Book" w:cs="Avenir-Book"/>
    </w:rPr>
  </w:style>
  <w:style w:type="paragraph" w:styleId="Heading1">
    <w:name w:val="heading 1"/>
    <w:basedOn w:val="Normal"/>
    <w:uiPriority w:val="9"/>
    <w:qFormat/>
    <w:pPr>
      <w:spacing w:before="89"/>
      <w:ind w:left="1264"/>
      <w:outlineLvl w:val="0"/>
    </w:pPr>
    <w:rPr>
      <w:sz w:val="27"/>
      <w:szCs w:val="27"/>
    </w:rPr>
  </w:style>
  <w:style w:type="paragraph" w:styleId="Heading2">
    <w:name w:val="heading 2"/>
    <w:basedOn w:val="Normal"/>
    <w:uiPriority w:val="9"/>
    <w:unhideWhenUsed/>
    <w:qFormat/>
    <w:pPr>
      <w:ind w:left="100"/>
      <w:outlineLvl w:val="1"/>
    </w:pPr>
    <w:rPr>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53"/>
      <w:ind w:left="427"/>
    </w:pPr>
    <w:rPr>
      <w:sz w:val="19"/>
      <w:szCs w:val="19"/>
    </w:rPr>
  </w:style>
  <w:style w:type="paragraph" w:styleId="TOC2">
    <w:name w:val="toc 2"/>
    <w:basedOn w:val="Normal"/>
    <w:uiPriority w:val="1"/>
    <w:qFormat/>
    <w:pPr>
      <w:ind w:left="647"/>
    </w:pPr>
    <w:rPr>
      <w:sz w:val="20"/>
      <w:szCs w:val="20"/>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ind w:left="100"/>
    </w:pPr>
  </w:style>
  <w:style w:type="character" w:styleId="Hyperlink">
    <w:name w:val="Hyperlink"/>
    <w:basedOn w:val="DefaultParagraphFont"/>
    <w:uiPriority w:val="99"/>
    <w:unhideWhenUsed/>
    <w:rsid w:val="00AD15C7"/>
    <w:rPr>
      <w:color w:val="0000FF" w:themeColor="hyperlink"/>
      <w:u w:val="single"/>
    </w:rPr>
  </w:style>
  <w:style w:type="character" w:styleId="UnresolvedMention">
    <w:name w:val="Unresolved Mention"/>
    <w:basedOn w:val="DefaultParagraphFont"/>
    <w:uiPriority w:val="99"/>
    <w:semiHidden/>
    <w:unhideWhenUsed/>
    <w:rsid w:val="00AD15C7"/>
    <w:rPr>
      <w:color w:val="605E5C"/>
      <w:shd w:val="clear" w:color="auto" w:fill="E1DFDD"/>
    </w:rPr>
  </w:style>
  <w:style w:type="character" w:styleId="FollowedHyperlink">
    <w:name w:val="FollowedHyperlink"/>
    <w:basedOn w:val="DefaultParagraphFont"/>
    <w:uiPriority w:val="99"/>
    <w:semiHidden/>
    <w:unhideWhenUsed/>
    <w:rsid w:val="000C02CC"/>
    <w:rPr>
      <w:color w:val="800080" w:themeColor="followedHyperlink"/>
      <w:u w:val="single"/>
    </w:rPr>
  </w:style>
  <w:style w:type="paragraph" w:customStyle="1" w:styleId="paragraph">
    <w:name w:val="paragraph"/>
    <w:basedOn w:val="Normal"/>
    <w:rsid w:val="00BA6D5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BA6D50"/>
  </w:style>
  <w:style w:type="character" w:styleId="Strong">
    <w:name w:val="Strong"/>
    <w:basedOn w:val="DefaultParagraphFont"/>
    <w:uiPriority w:val="22"/>
    <w:qFormat/>
    <w:rsid w:val="00835AA8"/>
    <w:rPr>
      <w:b/>
      <w:bCs/>
    </w:rPr>
  </w:style>
  <w:style w:type="paragraph" w:styleId="Header">
    <w:name w:val="header"/>
    <w:basedOn w:val="Normal"/>
    <w:link w:val="HeaderChar"/>
    <w:uiPriority w:val="99"/>
    <w:unhideWhenUsed/>
    <w:rsid w:val="00867A6B"/>
    <w:pPr>
      <w:tabs>
        <w:tab w:val="center" w:pos="4680"/>
        <w:tab w:val="right" w:pos="9360"/>
      </w:tabs>
    </w:pPr>
  </w:style>
  <w:style w:type="character" w:customStyle="1" w:styleId="HeaderChar">
    <w:name w:val="Header Char"/>
    <w:basedOn w:val="DefaultParagraphFont"/>
    <w:link w:val="Header"/>
    <w:uiPriority w:val="99"/>
    <w:rsid w:val="00867A6B"/>
    <w:rPr>
      <w:rFonts w:ascii="Avenir-Book" w:eastAsia="Avenir-Book" w:hAnsi="Avenir-Book" w:cs="Avenir-Book"/>
    </w:rPr>
  </w:style>
  <w:style w:type="paragraph" w:styleId="Footer">
    <w:name w:val="footer"/>
    <w:basedOn w:val="Normal"/>
    <w:link w:val="FooterChar"/>
    <w:uiPriority w:val="99"/>
    <w:unhideWhenUsed/>
    <w:rsid w:val="00867A6B"/>
    <w:pPr>
      <w:tabs>
        <w:tab w:val="center" w:pos="4680"/>
        <w:tab w:val="right" w:pos="9360"/>
      </w:tabs>
    </w:pPr>
  </w:style>
  <w:style w:type="character" w:customStyle="1" w:styleId="FooterChar">
    <w:name w:val="Footer Char"/>
    <w:basedOn w:val="DefaultParagraphFont"/>
    <w:link w:val="Footer"/>
    <w:uiPriority w:val="99"/>
    <w:rsid w:val="00867A6B"/>
    <w:rPr>
      <w:rFonts w:ascii="Avenir-Book" w:eastAsia="Avenir-Book" w:hAnsi="Avenir-Book" w:cs="Avenir-Book"/>
    </w:rPr>
  </w:style>
  <w:style w:type="numbering" w:customStyle="1" w:styleId="CurrentList1">
    <w:name w:val="Current List1"/>
    <w:uiPriority w:val="99"/>
    <w:rsid w:val="008F3E08"/>
    <w:pPr>
      <w:numPr>
        <w:numId w:val="44"/>
      </w:numPr>
    </w:pPr>
  </w:style>
  <w:style w:type="paragraph" w:styleId="BalloonText">
    <w:name w:val="Balloon Text"/>
    <w:basedOn w:val="Normal"/>
    <w:link w:val="BalloonTextChar"/>
    <w:uiPriority w:val="99"/>
    <w:semiHidden/>
    <w:unhideWhenUsed/>
    <w:rsid w:val="006D5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D5863"/>
    <w:rPr>
      <w:rFonts w:ascii="Times New Roman" w:eastAsia="Avenir-Book" w:hAnsi="Times New Roman" w:cs="Times New Roman"/>
      <w:sz w:val="18"/>
      <w:szCs w:val="18"/>
    </w:rPr>
  </w:style>
  <w:style w:type="paragraph" w:styleId="Revision">
    <w:name w:val="Revision"/>
    <w:hidden/>
    <w:uiPriority w:val="99"/>
    <w:semiHidden/>
    <w:rsid w:val="006D5863"/>
    <w:pPr>
      <w:widowControl/>
      <w:autoSpaceDE/>
      <w:autoSpaceDN/>
    </w:pPr>
    <w:rPr>
      <w:rFonts w:ascii="Avenir-Book" w:eastAsia="Avenir-Book" w:hAnsi="Avenir-Book" w:cs="Avenir-Book"/>
    </w:rPr>
  </w:style>
  <w:style w:type="character" w:styleId="CommentReference">
    <w:name w:val="annotation reference"/>
    <w:basedOn w:val="DefaultParagraphFont"/>
    <w:uiPriority w:val="99"/>
    <w:semiHidden/>
    <w:unhideWhenUsed/>
    <w:rsid w:val="00C93F9D"/>
    <w:rPr>
      <w:sz w:val="16"/>
      <w:szCs w:val="16"/>
    </w:rPr>
  </w:style>
  <w:style w:type="paragraph" w:styleId="CommentText">
    <w:name w:val="annotation text"/>
    <w:basedOn w:val="Normal"/>
    <w:link w:val="CommentTextChar"/>
    <w:uiPriority w:val="99"/>
    <w:semiHidden/>
    <w:unhideWhenUsed/>
    <w:rsid w:val="00C93F9D"/>
    <w:rPr>
      <w:sz w:val="20"/>
      <w:szCs w:val="20"/>
    </w:rPr>
  </w:style>
  <w:style w:type="character" w:customStyle="1" w:styleId="CommentTextChar">
    <w:name w:val="Comment Text Char"/>
    <w:basedOn w:val="DefaultParagraphFont"/>
    <w:link w:val="CommentText"/>
    <w:uiPriority w:val="99"/>
    <w:semiHidden/>
    <w:rsid w:val="00C93F9D"/>
    <w:rPr>
      <w:rFonts w:ascii="Avenir-Book" w:eastAsia="Avenir-Book" w:hAnsi="Avenir-Book" w:cs="Avenir-Book"/>
      <w:sz w:val="20"/>
      <w:szCs w:val="20"/>
    </w:rPr>
  </w:style>
  <w:style w:type="paragraph" w:styleId="CommentSubject">
    <w:name w:val="annotation subject"/>
    <w:basedOn w:val="CommentText"/>
    <w:next w:val="CommentText"/>
    <w:link w:val="CommentSubjectChar"/>
    <w:uiPriority w:val="99"/>
    <w:semiHidden/>
    <w:unhideWhenUsed/>
    <w:rsid w:val="00C93F9D"/>
    <w:rPr>
      <w:b/>
      <w:bCs/>
    </w:rPr>
  </w:style>
  <w:style w:type="character" w:customStyle="1" w:styleId="CommentSubjectChar">
    <w:name w:val="Comment Subject Char"/>
    <w:basedOn w:val="CommentTextChar"/>
    <w:link w:val="CommentSubject"/>
    <w:uiPriority w:val="99"/>
    <w:semiHidden/>
    <w:rsid w:val="00C93F9D"/>
    <w:rPr>
      <w:rFonts w:ascii="Avenir-Book" w:eastAsia="Avenir-Book" w:hAnsi="Avenir-Book" w:cs="Avenir-Book"/>
      <w:b/>
      <w:bCs/>
      <w:sz w:val="20"/>
      <w:szCs w:val="20"/>
    </w:rPr>
  </w:style>
  <w:style w:type="character" w:customStyle="1" w:styleId="BodyTextChar">
    <w:name w:val="Body Text Char"/>
    <w:basedOn w:val="DefaultParagraphFont"/>
    <w:link w:val="BodyText"/>
    <w:uiPriority w:val="1"/>
    <w:rsid w:val="00D5078F"/>
    <w:rPr>
      <w:rFonts w:ascii="Avenir-Book" w:eastAsia="Avenir-Book" w:hAnsi="Avenir-Book" w:cs="Avenir-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mailto:glg@ucsb.edu" TargetMode="External"/><Relationship Id="rId21" Type="http://schemas.openxmlformats.org/officeDocument/2006/relationships/hyperlink" Target="mailto:beverlyperkins@ucsb.edu" TargetMode="External"/><Relationship Id="rId42" Type="http://schemas.openxmlformats.org/officeDocument/2006/relationships/hyperlink" Target="http://geog.ucsb.edu/" TargetMode="External"/><Relationship Id="rId47" Type="http://schemas.openxmlformats.org/officeDocument/2006/relationships/hyperlink" Target="http://www.femst.ucsb.edu/graduate/doctoral-emphasis" TargetMode="External"/><Relationship Id="rId63" Type="http://schemas.openxmlformats.org/officeDocument/2006/relationships/hyperlink" Target="http://education.ucsb.edu/current-students" TargetMode="External"/><Relationship Id="rId68" Type="http://schemas.openxmlformats.org/officeDocument/2006/relationships/hyperlink" Target="http://www.graddiv.ucsb.edu/financial/" TargetMode="External"/><Relationship Id="rId84" Type="http://schemas.openxmlformats.org/officeDocument/2006/relationships/hyperlink" Target="http://www.tps.ucsb.edu/" TargetMode="External"/><Relationship Id="rId89" Type="http://schemas.openxmlformats.org/officeDocument/2006/relationships/hyperlink" Target="http://wgse.sa.ucsb.edu/Women/" TargetMode="External"/><Relationship Id="rId16" Type="http://schemas.openxmlformats.org/officeDocument/2006/relationships/hyperlink" Target="mailto:jmilem@ucsb.edu" TargetMode="External"/><Relationship Id="rId11" Type="http://schemas.openxmlformats.org/officeDocument/2006/relationships/footer" Target="footer1.xml"/><Relationship Id="rId32" Type="http://schemas.openxmlformats.org/officeDocument/2006/relationships/hyperlink" Target="http://registrar.sa.ucsb.edu/" TargetMode="External"/><Relationship Id="rId37" Type="http://schemas.openxmlformats.org/officeDocument/2006/relationships/hyperlink" Target="http://www.graddiv.ucsb.edu/academic/Filing-Your-Thesis-Dissertation-DMA-" TargetMode="External"/><Relationship Id="rId53" Type="http://schemas.openxmlformats.org/officeDocument/2006/relationships/hyperlink" Target="http://www.qmss.ucsb.edu/" TargetMode="External"/><Relationship Id="rId58" Type="http://schemas.openxmlformats.org/officeDocument/2006/relationships/hyperlink" Target="http://www.writing.ucsb.edu/academics/graduate/phd-emphasis" TargetMode="External"/><Relationship Id="rId74" Type="http://schemas.openxmlformats.org/officeDocument/2006/relationships/hyperlink" Target="mailto:progoffice@education.ucsb.edu" TargetMode="External"/><Relationship Id="rId79" Type="http://schemas.openxmlformats.org/officeDocument/2006/relationships/hyperlink" Target="mailto:progoffice@education.ucsb.edu" TargetMode="External"/><Relationship Id="rId102"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mcc.sa.ucsb.edu" TargetMode="External"/><Relationship Id="rId95" Type="http://schemas.openxmlformats.org/officeDocument/2006/relationships/hyperlink" Target="http://caps.sa.ucsb.edu/caps-home" TargetMode="External"/><Relationship Id="rId22" Type="http://schemas.openxmlformats.org/officeDocument/2006/relationships/hyperlink" Target="mailto:tracey@education.ucsb.edu" TargetMode="External"/><Relationship Id="rId27" Type="http://schemas.openxmlformats.org/officeDocument/2006/relationships/hyperlink" Target="http://www.ucsb.edu/" TargetMode="External"/><Relationship Id="rId43" Type="http://schemas.openxmlformats.org/officeDocument/2006/relationships/hyperlink" Target="http://cogsci.ucsb.edu/" TargetMode="External"/><Relationship Id="rId48" Type="http://schemas.openxmlformats.org/officeDocument/2006/relationships/hyperlink" Target="mailto:jbianchi@education.ucsb.edu" TargetMode="External"/><Relationship Id="rId64" Type="http://schemas.openxmlformats.org/officeDocument/2006/relationships/hyperlink" Target="http://gradpost.ucsb.edu/money" TargetMode="External"/><Relationship Id="rId69" Type="http://schemas.openxmlformats.org/officeDocument/2006/relationships/hyperlink" Target="http://www.graddiv.ucsb.edu/financial/employment/academic-appointments" TargetMode="External"/><Relationship Id="rId80" Type="http://schemas.openxmlformats.org/officeDocument/2006/relationships/hyperlink" Target="mailto:help@education.ucsb.edu" TargetMode="External"/><Relationship Id="rId85" Type="http://schemas.openxmlformats.org/officeDocument/2006/relationships/hyperlink" Target="http://www.tps.ucsb.edu/commuter-options/why-join-tap" TargetMode="External"/><Relationship Id="rId12" Type="http://schemas.openxmlformats.org/officeDocument/2006/relationships/image" Target="media/image4.png"/><Relationship Id="rId17" Type="http://schemas.openxmlformats.org/officeDocument/2006/relationships/hyperlink" Target="mailto:knylund@education.ucsb.edu" TargetMode="External"/><Relationship Id="rId25" Type="http://schemas.openxmlformats.org/officeDocument/2006/relationships/hyperlink" Target="mailto:rifkin@ucsb.edu" TargetMode="External"/><Relationship Id="rId33" Type="http://schemas.openxmlformats.org/officeDocument/2006/relationships/hyperlink" Target="http://www.vcadmin.ucsb.edu/ada/welcome-accessibility-resources" TargetMode="External"/><Relationship Id="rId38" Type="http://schemas.openxmlformats.org/officeDocument/2006/relationships/hyperlink" Target="mailto:rifkin@ucsb.edu" TargetMode="External"/><Relationship Id="rId46" Type="http://schemas.openxmlformats.org/officeDocument/2006/relationships/hyperlink" Target="mailto:danielle.harlow@education.ucsb.edu" TargetMode="External"/><Relationship Id="rId59" Type="http://schemas.openxmlformats.org/officeDocument/2006/relationships/hyperlink" Target="http://www.writing.ucsb.edu/academics/graduate/phd-emphasis" TargetMode="External"/><Relationship Id="rId67" Type="http://schemas.openxmlformats.org/officeDocument/2006/relationships/hyperlink" Target="http://gradpost.ucsb.edu/money" TargetMode="External"/><Relationship Id="rId20" Type="http://schemas.openxmlformats.org/officeDocument/2006/relationships/hyperlink" Target="mailto:brendal@ucsb.edu" TargetMode="External"/><Relationship Id="rId41" Type="http://schemas.openxmlformats.org/officeDocument/2006/relationships/hyperlink" Target="http://www.blackstudies.ucsb.edu/programs/graduate" TargetMode="External"/><Relationship Id="rId54" Type="http://schemas.openxmlformats.org/officeDocument/2006/relationships/hyperlink" Target="mailto:knylund@education.ucsb.edu" TargetMode="External"/><Relationship Id="rId62" Type="http://schemas.openxmlformats.org/officeDocument/2006/relationships/hyperlink" Target="http://education.ucsb.edu/about/socialmedia" TargetMode="External"/><Relationship Id="rId70" Type="http://schemas.openxmlformats.org/officeDocument/2006/relationships/hyperlink" Target="http://registrar.sa.ucsb.edu/" TargetMode="External"/><Relationship Id="rId75" Type="http://schemas.openxmlformats.org/officeDocument/2006/relationships/hyperlink" Target="mailto:progoffice@education.ucsb.edu.If" TargetMode="External"/><Relationship Id="rId83" Type="http://schemas.openxmlformats.org/officeDocument/2006/relationships/hyperlink" Target="http://www.ombuds.ucsb.edu/" TargetMode="External"/><Relationship Id="rId88" Type="http://schemas.openxmlformats.org/officeDocument/2006/relationships/hyperlink" Target="http://career.sa.ucsb.edu/gradstudents" TargetMode="External"/><Relationship Id="rId91" Type="http://schemas.openxmlformats.org/officeDocument/2006/relationships/hyperlink" Target="http://wgse.sa.ucsb.edu/Women/" TargetMode="External"/><Relationship Id="rId96" Type="http://schemas.openxmlformats.org/officeDocument/2006/relationships/hyperlink" Target="mailto:miwang@ucsb.edu%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education.ucsb.edu/education/contacts" TargetMode="External"/><Relationship Id="rId23" Type="http://schemas.openxmlformats.org/officeDocument/2006/relationships/hyperlink" Target="mailto:kelly.hayton@ucsb.edu" TargetMode="External"/><Relationship Id="rId28" Type="http://schemas.openxmlformats.org/officeDocument/2006/relationships/hyperlink" Target="http://www.graddiv.ucsb.edu/" TargetMode="External"/><Relationship Id="rId36" Type="http://schemas.openxmlformats.org/officeDocument/2006/relationships/hyperlink" Target="http://studentconduct.sa.ucsb.edu/" TargetMode="External"/><Relationship Id="rId49" Type="http://schemas.openxmlformats.org/officeDocument/2006/relationships/hyperlink" Target="http://www.global.ucsb.edu/phd" TargetMode="External"/><Relationship Id="rId57" Type="http://schemas.openxmlformats.org/officeDocument/2006/relationships/hyperlink" Target="mailto:metzger@comm.ucsb.edu" TargetMode="External"/><Relationship Id="rId10" Type="http://schemas.openxmlformats.org/officeDocument/2006/relationships/image" Target="media/image3.png"/><Relationship Id="rId31" Type="http://schemas.openxmlformats.org/officeDocument/2006/relationships/hyperlink" Target="http://www.library.ucsb.edu/" TargetMode="External"/><Relationship Id="rId44" Type="http://schemas.openxmlformats.org/officeDocument/2006/relationships/hyperlink" Target="http://www.es.ucsb.edu/phd" TargetMode="External"/><Relationship Id="rId52" Type="http://schemas.openxmlformats.org/officeDocument/2006/relationships/hyperlink" Target="mailto:kyratzis@education.ucsb.edu" TargetMode="External"/><Relationship Id="rId60" Type="http://schemas.openxmlformats.org/officeDocument/2006/relationships/hyperlink" Target="mailto:education-gsae@ucsb.edu" TargetMode="External"/><Relationship Id="rId65" Type="http://schemas.openxmlformats.org/officeDocument/2006/relationships/hyperlink" Target="http://www.graddiv.ucsb.edu/financial/" TargetMode="External"/><Relationship Id="rId73" Type="http://schemas.openxmlformats.org/officeDocument/2006/relationships/hyperlink" Target="mailto:progoffice@education.ucsb.edu" TargetMode="External"/><Relationship Id="rId78" Type="http://schemas.openxmlformats.org/officeDocument/2006/relationships/hyperlink" Target="http://education.ucsb.edu/current-" TargetMode="External"/><Relationship Id="rId81" Type="http://schemas.openxmlformats.org/officeDocument/2006/relationships/hyperlink" Target="mailto:help@education.ucsb.edu" TargetMode="External"/><Relationship Id="rId86" Type="http://schemas.openxmlformats.org/officeDocument/2006/relationships/hyperlink" Target="http://my.sa.ucsb.edu/catalog/current/Index.aspx" TargetMode="External"/><Relationship Id="rId94" Type="http://schemas.openxmlformats.org/officeDocument/2006/relationships/hyperlink" Target="http://studenthealth.sa.ucsb.edu/" TargetMode="External"/><Relationship Id="rId99" Type="http://schemas.openxmlformats.org/officeDocument/2006/relationships/hyperlink" Target="mailto:mzate@ucsb.edu" TargetMode="External"/><Relationship Id="rId10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www.graddiv.ucsb.edu/" TargetMode="External"/><Relationship Id="rId18" Type="http://schemas.openxmlformats.org/officeDocument/2006/relationships/hyperlink" Target="mailto:amaul@ucsb.edu" TargetMode="External"/><Relationship Id="rId39" Type="http://schemas.openxmlformats.org/officeDocument/2006/relationships/hyperlink" Target="http://www.appliedlinguistics.ucsb.edu/" TargetMode="External"/><Relationship Id="rId34" Type="http://schemas.openxmlformats.org/officeDocument/2006/relationships/hyperlink" Target="http://www.sa.ucsb.edu/responding-to-distressed-students/welcome" TargetMode="External"/><Relationship Id="rId50" Type="http://schemas.openxmlformats.org/officeDocument/2006/relationships/hyperlink" Target="mailto:kayliagrant@ucsb.edu." TargetMode="External"/><Relationship Id="rId55" Type="http://schemas.openxmlformats.org/officeDocument/2006/relationships/hyperlink" Target="mailto:amaul@education.ucsb.edu" TargetMode="External"/><Relationship Id="rId76" Type="http://schemas.openxmlformats.org/officeDocument/2006/relationships/hyperlink" Target="mailto:tracey@education.ucsb.edu" TargetMode="External"/><Relationship Id="rId97" Type="http://schemas.openxmlformats.org/officeDocument/2006/relationships/hyperlink" Target="mailto:glg@ucsb.edu%20" TargetMode="External"/><Relationship Id="rId7" Type="http://schemas.openxmlformats.org/officeDocument/2006/relationships/endnotes" Target="endnotes.xml"/><Relationship Id="rId71" Type="http://schemas.openxmlformats.org/officeDocument/2006/relationships/hyperlink" Target="mailto:brendal@ucsb.edu%20" TargetMode="External"/><Relationship Id="rId92" Type="http://schemas.openxmlformats.org/officeDocument/2006/relationships/hyperlink" Target="http://mcc.sa.ucsb.edu/" TargetMode="External"/><Relationship Id="rId2" Type="http://schemas.openxmlformats.org/officeDocument/2006/relationships/numbering" Target="numbering.xml"/><Relationship Id="rId29" Type="http://schemas.openxmlformats.org/officeDocument/2006/relationships/hyperlink" Target="http://www.graddiv.ucsb.edu/admissions/diversity" TargetMode="External"/><Relationship Id="rId24" Type="http://schemas.openxmlformats.org/officeDocument/2006/relationships/hyperlink" Target="mailto:amyh@education.ucsb.edu" TargetMode="External"/><Relationship Id="rId40" Type="http://schemas.openxmlformats.org/officeDocument/2006/relationships/hyperlink" Target="http://www.appliedlinguistics.ucsb.edu/" TargetMode="External"/><Relationship Id="rId45" Type="http://schemas.openxmlformats.org/officeDocument/2006/relationships/hyperlink" Target="mailto:darya@education.ucsb.edu" TargetMode="External"/><Relationship Id="rId66" Type="http://schemas.openxmlformats.org/officeDocument/2006/relationships/hyperlink" Target="http://education.ucsb.edu/current-students" TargetMode="External"/><Relationship Id="rId87" Type="http://schemas.openxmlformats.org/officeDocument/2006/relationships/hyperlink" Target="http://www.dailynexus.com/" TargetMode="External"/><Relationship Id="rId61" Type="http://schemas.openxmlformats.org/officeDocument/2006/relationships/hyperlink" Target="http://education.ucsb.edu/education/current-students" TargetMode="External"/><Relationship Id="rId82" Type="http://schemas.openxmlformats.org/officeDocument/2006/relationships/hyperlink" Target="mailto:progoffice@education.ucsb.edu" TargetMode="External"/><Relationship Id="rId19" Type="http://schemas.openxmlformats.org/officeDocument/2006/relationships/hyperlink" Target="mailto:brendal@ucsb.edu" TargetMode="External"/><Relationship Id="rId14" Type="http://schemas.openxmlformats.org/officeDocument/2006/relationships/hyperlink" Target="http://www.graddiv.ucsb.edu/" TargetMode="External"/><Relationship Id="rId30" Type="http://schemas.openxmlformats.org/officeDocument/2006/relationships/hyperlink" Target="http://www.finaid.ucsb.edu/" TargetMode="External"/><Relationship Id="rId35" Type="http://schemas.openxmlformats.org/officeDocument/2006/relationships/hyperlink" Target="http://sexualviolence.ucsb.edu/get.help/" TargetMode="External"/><Relationship Id="rId56" Type="http://schemas.openxmlformats.org/officeDocument/2006/relationships/hyperlink" Target="http://www.cits.ucsb.edu/education" TargetMode="External"/><Relationship Id="rId77" Type="http://schemas.openxmlformats.org/officeDocument/2006/relationships/hyperlink" Target="http://www.graddiv.ucsb.edu/financial/employment/academic-appointments" TargetMode="External"/><Relationship Id="rId100" Type="http://schemas.openxmlformats.org/officeDocument/2006/relationships/hyperlink" Target="http://www.police.ucsb.edu/contact-us/lost-and-found" TargetMode="External"/><Relationship Id="rId8" Type="http://schemas.openxmlformats.org/officeDocument/2006/relationships/image" Target="media/image1.jpeg"/><Relationship Id="rId51" Type="http://schemas.openxmlformats.org/officeDocument/2006/relationships/hyperlink" Target="http://www.liso.ucsb.edu/edu" TargetMode="External"/><Relationship Id="rId72" Type="http://schemas.openxmlformats.org/officeDocument/2006/relationships/hyperlink" Target="mailto:help@education.ucsb.edu" TargetMode="External"/><Relationship Id="rId93" Type="http://schemas.openxmlformats.org/officeDocument/2006/relationships/hyperlink" Target="http://clas.sa.ucsb.edu/" TargetMode="External"/><Relationship Id="rId98" Type="http://schemas.openxmlformats.org/officeDocument/2006/relationships/hyperlink" Target="mailto:progoffice@education.ucsb.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2A05A-504A-D54C-9FB9-82D4DDF8F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72</Pages>
  <Words>23521</Words>
  <Characters>134074</Characters>
  <Application>Microsoft Office Word</Application>
  <DocSecurity>0</DocSecurity>
  <Lines>1117</Lines>
  <Paragraphs>314</Paragraphs>
  <ScaleCrop>false</ScaleCrop>
  <HeadingPairs>
    <vt:vector size="2" baseType="variant">
      <vt:variant>
        <vt:lpstr>Title</vt:lpstr>
      </vt:variant>
      <vt:variant>
        <vt:i4>1</vt:i4>
      </vt:variant>
    </vt:vector>
  </HeadingPairs>
  <TitlesOfParts>
    <vt:vector size="1" baseType="lpstr">
      <vt:lpstr>Microsoft Word - EEDAF6B201F238FE6995AB2F552B859E.docx</vt:lpstr>
    </vt:vector>
  </TitlesOfParts>
  <Company/>
  <LinksUpToDate>false</LinksUpToDate>
  <CharactersWithSpaces>157281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EEDAF6B201F238FE6995AB2F552B859E.docx</dc:title>
  <cp:lastModifiedBy>Microsoft Office User</cp:lastModifiedBy>
  <cp:revision>38</cp:revision>
  <cp:lastPrinted>2023-09-26T21:32:00Z</cp:lastPrinted>
  <dcterms:created xsi:type="dcterms:W3CDTF">2023-09-26T20:10:00Z</dcterms:created>
  <dcterms:modified xsi:type="dcterms:W3CDTF">2023-09-27T20:12:00Z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2020-10-15T00:00:00Z</vt:filetime>
  </property>
  <property fmtid="{D5CDD505-2E9C-101B-9397-08002B2CF9AE}" pid="3" name="Creator">
    <vt:lpwstr>Word</vt:lpwstr>
  </property>
  <property fmtid="{D5CDD505-2E9C-101B-9397-08002B2CF9AE}" pid="4" name="LastSaved">
    <vt:filetime>2021-07-21T00:00:00Z</vt:filetime>
  </property>
</Properties>
</file>